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Access Control Policy</w:t>
      </w:r>
    </w:p>
    <w:p>
      <w:pPr>
        <w:spacing w:after="200" w:before="0"/>
      </w:pPr>
      <w:r>
        <w:rPr>
          <w:b w:val="0"/>
          <w:i w:val="0"/>
          <w:color w:val="5B6B7C"/>
          <w:sz w:val="21"/>
        </w:rPr>
        <w:t>Policy  |  Document ID POL-ACP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Access Control Policy</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POL-ACP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policy defines how </w:t>
      </w:r>
      <w:r>
        <w:rPr>
          <w:b w:val="0"/>
          <w:i w:val="0"/>
          <w:highlight w:val="yellow"/>
        </w:rPr>
        <w:t>[Company Name]</w:t>
      </w:r>
      <w:r>
        <w:rPr>
          <w:b w:val="0"/>
          <w:i w:val="0"/>
        </w:rPr>
        <w:t xml:space="preserve"> controls logical access to its information, systems and networks. Its aim is that every person and system holds the minimum access needed to do the work, that each action can be traced to an accountable identity, and that access is withdrawn promptly when it is no longer needed.</w:t>
      </w:r>
    </w:p>
    <w:p>
      <w:pPr>
        <w:spacing w:after="80" w:before="0"/>
      </w:pPr>
      <w:r>
        <w:rPr>
          <w:b w:val="0"/>
          <w:i w:val="0"/>
        </w:rPr>
        <w:t>It applies the principle that access is granted by business need and approval, never by default or convenience.</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 xml:space="preserve">All user, privileged, service, shared and third-party accounts on systems, applications, databases, cloud platforms, network devices and endpoints that </w:t>
      </w:r>
      <w:r>
        <w:rPr>
          <w:b w:val="0"/>
          <w:i w:val="0"/>
          <w:highlight w:val="yellow"/>
        </w:rPr>
        <w:t>[Company Name]</w:t>
      </w:r>
      <w:r>
        <w:rPr>
          <w:b w:val="0"/>
          <w:i w:val="0"/>
        </w:rPr>
        <w:t xml:space="preserve"> owns or operates.</w:t>
      </w:r>
    </w:p>
    <w:p>
      <w:pPr>
        <w:tabs>
          <w:tab w:pos="567" w:val="left"/>
        </w:tabs>
        <w:spacing w:after="40"/>
        <w:ind w:left="567" w:hanging="283"/>
      </w:pPr>
      <w:r>
        <w:t>•</w:t>
        <w:tab/>
      </w:r>
      <w:r>
        <w:rPr>
          <w:b w:val="0"/>
          <w:i w:val="0"/>
        </w:rPr>
        <w:t>All workers and third parties who request, approve, administer or use access.</w:t>
      </w:r>
    </w:p>
    <w:p>
      <w:pPr>
        <w:tabs>
          <w:tab w:pos="567" w:val="left"/>
        </w:tabs>
        <w:spacing w:after="40"/>
        <w:ind w:left="567" w:hanging="283"/>
      </w:pPr>
      <w:r>
        <w:t>•</w:t>
        <w:tab/>
      </w:r>
      <w:r>
        <w:rPr>
          <w:b w:val="0"/>
          <w:i w:val="0"/>
        </w:rPr>
        <w:t>Physical access to secure areas is covered by the Information Security Policy; this policy covers the logical side.</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Access owner (system or data owner)</w:t>
            </w:r>
          </w:p>
        </w:tc>
        <w:tc>
          <w:tcPr>
            <w:tcW w:type="dxa" w:w="6803"/>
          </w:tcPr>
          <w:p>
            <w:pPr>
              <w:spacing w:after="0"/>
            </w:pPr>
            <w:r/>
            <w:r>
              <w:rPr>
                <w:b w:val="0"/>
                <w:i w:val="0"/>
                <w:sz w:val="19"/>
              </w:rPr>
              <w:t>Decides who may hold which access to the system or data, and approves non-standard requests.</w:t>
            </w:r>
          </w:p>
        </w:tc>
      </w:tr>
      <w:tr>
        <w:trPr>
          <w:cantSplit w:val="true"/>
        </w:trPr>
        <w:tc>
          <w:tcPr>
            <w:tcW w:type="dxa" w:w="2835"/>
          </w:tcPr>
          <w:p>
            <w:pPr>
              <w:spacing w:after="0"/>
            </w:pPr>
            <w:r/>
            <w:r>
              <w:rPr>
                <w:b w:val="0"/>
                <w:i w:val="0"/>
                <w:sz w:val="19"/>
              </w:rPr>
              <w:t>Line manager</w:t>
            </w:r>
          </w:p>
        </w:tc>
        <w:tc>
          <w:tcPr>
            <w:tcW w:type="dxa" w:w="6803"/>
          </w:tcPr>
          <w:p>
            <w:pPr>
              <w:spacing w:after="0"/>
            </w:pPr>
            <w:r/>
            <w:r>
              <w:rPr>
                <w:b w:val="0"/>
                <w:i w:val="0"/>
                <w:sz w:val="19"/>
              </w:rPr>
              <w:t>Requests access for their staff, confirms it is needed and reports role changes and departures promptly.</w:t>
            </w:r>
          </w:p>
        </w:tc>
      </w:tr>
      <w:tr>
        <w:trPr>
          <w:cantSplit w:val="true"/>
        </w:trPr>
        <w:tc>
          <w:tcPr>
            <w:tcW w:type="dxa" w:w="2835"/>
          </w:tcPr>
          <w:p>
            <w:pPr>
              <w:spacing w:after="0"/>
            </w:pPr>
            <w:r/>
            <w:r>
              <w:rPr>
                <w:b w:val="0"/>
                <w:i w:val="0"/>
                <w:sz w:val="19"/>
              </w:rPr>
              <w:t>IT / Identity administrators</w:t>
            </w:r>
          </w:p>
        </w:tc>
        <w:tc>
          <w:tcPr>
            <w:tcW w:type="dxa" w:w="6803"/>
          </w:tcPr>
          <w:p>
            <w:pPr>
              <w:spacing w:after="0"/>
            </w:pPr>
            <w:r/>
            <w:r>
              <w:rPr>
                <w:b w:val="0"/>
                <w:i w:val="0"/>
                <w:sz w:val="19"/>
              </w:rPr>
              <w:t>Provision, change and remove access only against an approved request and record what was done.</w:t>
            </w:r>
          </w:p>
        </w:tc>
      </w:tr>
      <w:tr>
        <w:trPr>
          <w:cantSplit w:val="true"/>
        </w:trPr>
        <w:tc>
          <w:tcPr>
            <w:tcW w:type="dxa" w:w="2835"/>
          </w:tcPr>
          <w:p>
            <w:pPr>
              <w:spacing w:after="0"/>
            </w:pPr>
            <w:r/>
            <w:r>
              <w:rPr>
                <w:b w:val="0"/>
                <w:i w:val="0"/>
                <w:sz w:val="19"/>
              </w:rPr>
              <w:t>Information Security</w:t>
            </w:r>
          </w:p>
        </w:tc>
        <w:tc>
          <w:tcPr>
            <w:tcW w:type="dxa" w:w="6803"/>
          </w:tcPr>
          <w:p>
            <w:pPr>
              <w:spacing w:after="0"/>
            </w:pPr>
            <w:r/>
            <w:r>
              <w:rPr>
                <w:b w:val="0"/>
                <w:i w:val="0"/>
                <w:sz w:val="19"/>
              </w:rPr>
              <w:t>Maintains this policy, the segregation of duties matrix and privileged access standards, and runs access reviews.</w:t>
            </w:r>
          </w:p>
        </w:tc>
      </w:tr>
      <w:tr>
        <w:trPr>
          <w:cantSplit w:val="true"/>
        </w:trPr>
        <w:tc>
          <w:tcPr>
            <w:tcW w:type="dxa" w:w="2835"/>
          </w:tcPr>
          <w:p>
            <w:pPr>
              <w:spacing w:after="0"/>
            </w:pPr>
            <w:r/>
            <w:r>
              <w:rPr>
                <w:b w:val="0"/>
                <w:i w:val="0"/>
                <w:sz w:val="19"/>
              </w:rPr>
              <w:t>People / HR</w:t>
            </w:r>
          </w:p>
        </w:tc>
        <w:tc>
          <w:tcPr>
            <w:tcW w:type="dxa" w:w="6803"/>
          </w:tcPr>
          <w:p>
            <w:pPr>
              <w:spacing w:after="0"/>
            </w:pPr>
            <w:r/>
            <w:r>
              <w:rPr>
                <w:b w:val="0"/>
                <w:i w:val="0"/>
                <w:sz w:val="19"/>
              </w:rPr>
              <w:t>Provides the authoritative record of joiners, movers and leavers, with dates.</w:t>
            </w:r>
          </w:p>
        </w:tc>
      </w:tr>
      <w:tr>
        <w:trPr>
          <w:cantSplit w:val="true"/>
        </w:trPr>
        <w:tc>
          <w:tcPr>
            <w:tcW w:type="dxa" w:w="2835"/>
          </w:tcPr>
          <w:p>
            <w:pPr>
              <w:spacing w:after="0"/>
            </w:pPr>
            <w:r/>
            <w:r>
              <w:rPr>
                <w:b w:val="0"/>
                <w:i w:val="0"/>
                <w:sz w:val="19"/>
              </w:rPr>
              <w:t>All users</w:t>
            </w:r>
          </w:p>
        </w:tc>
        <w:tc>
          <w:tcPr>
            <w:tcW w:type="dxa" w:w="6803"/>
          </w:tcPr>
          <w:p>
            <w:pPr>
              <w:spacing w:after="0"/>
            </w:pPr>
            <w:r/>
            <w:r>
              <w:rPr>
                <w:b w:val="0"/>
                <w:i w:val="0"/>
                <w:sz w:val="19"/>
              </w:rPr>
              <w:t>Protect their credentials, use only their own account and report suspected compromise.</w:t>
            </w:r>
          </w:p>
        </w:tc>
      </w:tr>
    </w:tbl>
    <w:p>
      <w:pPr>
        <w:spacing w:after="40"/>
      </w:pPr>
    </w:p>
    <w:p>
      <w:pPr>
        <w:keepNext/>
        <w:spacing w:after="80" w:before="280"/>
        <w:pBdr>
          <w:bottom w:val="single" w:sz="6" w:space="2" w:color="0E7C86"/>
        </w:pBdr>
      </w:pPr>
      <w:r>
        <w:rPr>
          <w:b/>
          <w:i w:val="0"/>
          <w:color w:val="0F2A44"/>
          <w:sz w:val="28"/>
        </w:rPr>
        <w:t>4. Policy statements</w:t>
      </w:r>
    </w:p>
    <w:p>
      <w:pPr>
        <w:spacing w:after="40" w:before="0"/>
      </w:pPr>
      <w:r>
        <w:rPr>
          <w:b w:val="0"/>
          <w:i/>
          <w:color w:val="5B6B7C"/>
          <w:sz w:val="19"/>
        </w:rPr>
        <w:t>The word shall indicates a mandatory requirement. Values in brackets are suggested starting points.</w:t>
      </w:r>
    </w:p>
    <w:p>
      <w:pPr>
        <w:keepNext/>
        <w:spacing w:after="40" w:before="160"/>
      </w:pPr>
      <w:r>
        <w:rPr>
          <w:b/>
          <w:i w:val="0"/>
          <w:color w:val="0E7C86"/>
          <w:sz w:val="23"/>
        </w:rPr>
        <w:t>4.1  Principles</w:t>
      </w:r>
    </w:p>
    <w:p>
      <w:pPr>
        <w:tabs>
          <w:tab w:pos="794" w:val="left"/>
        </w:tabs>
        <w:spacing w:after="60"/>
        <w:ind w:left="794" w:hanging="794"/>
      </w:pPr>
      <w:r>
        <w:rPr>
          <w:b/>
          <w:color w:val="0F2A44"/>
        </w:rPr>
        <w:t>4.1.1</w:t>
        <w:tab/>
      </w:r>
      <w:r>
        <w:rPr>
          <w:b w:val="0"/>
          <w:i w:val="0"/>
        </w:rPr>
        <w:t>Access shall be granted on a need-to-know and least-privilege basis, with all access denied unless explicitly granted.</w:t>
      </w:r>
    </w:p>
    <w:p>
      <w:pPr>
        <w:tabs>
          <w:tab w:pos="794" w:val="left"/>
        </w:tabs>
        <w:spacing w:after="60"/>
        <w:ind w:left="794" w:hanging="794"/>
      </w:pPr>
      <w:r>
        <w:rPr>
          <w:b/>
          <w:color w:val="0F2A44"/>
        </w:rPr>
        <w:t>4.1.2</w:t>
        <w:tab/>
      </w:r>
      <w:r>
        <w:rPr>
          <w:b w:val="0"/>
          <w:i w:val="0"/>
        </w:rPr>
        <w:t>Access shall be tied to role. Standard role profiles shall be defined for common job functions, and requests beyond the profile need owner approval.</w:t>
      </w:r>
    </w:p>
    <w:p>
      <w:pPr>
        <w:tabs>
          <w:tab w:pos="794" w:val="left"/>
        </w:tabs>
        <w:spacing w:after="60"/>
        <w:ind w:left="794" w:hanging="794"/>
      </w:pPr>
      <w:r>
        <w:rPr>
          <w:b/>
          <w:color w:val="0F2A44"/>
        </w:rPr>
        <w:t>4.1.3</w:t>
        <w:tab/>
      </w:r>
      <w:r>
        <w:rPr>
          <w:b w:val="0"/>
          <w:i w:val="0"/>
        </w:rPr>
        <w:t>Duties that would let one person both initiate and approve a sensitive action shall be separated. A matrix of conflicting access combinations shall be maintained.</w:t>
      </w:r>
    </w:p>
    <w:p>
      <w:pPr>
        <w:keepNext/>
        <w:spacing w:after="40" w:before="160"/>
      </w:pPr>
      <w:r>
        <w:rPr>
          <w:b/>
          <w:i w:val="0"/>
          <w:color w:val="0E7C86"/>
          <w:sz w:val="23"/>
        </w:rPr>
        <w:t>4.2  Identity and account management</w:t>
      </w:r>
    </w:p>
    <w:p>
      <w:pPr>
        <w:tabs>
          <w:tab w:pos="794" w:val="left"/>
        </w:tabs>
        <w:spacing w:after="60"/>
        <w:ind w:left="794" w:hanging="794"/>
      </w:pPr>
      <w:r>
        <w:rPr>
          <w:b/>
          <w:color w:val="0F2A44"/>
        </w:rPr>
        <w:t>4.2.1</w:t>
        <w:tab/>
      </w:r>
      <w:r>
        <w:rPr>
          <w:b w:val="0"/>
          <w:i w:val="0"/>
        </w:rPr>
        <w:t>Every account shall be unique to one person or one documented system. Shared accounts are prohibited unless an exception is approved and individual use can still be attributed.</w:t>
      </w:r>
    </w:p>
    <w:p>
      <w:pPr>
        <w:tabs>
          <w:tab w:pos="794" w:val="left"/>
        </w:tabs>
        <w:spacing w:after="60"/>
        <w:ind w:left="794" w:hanging="794"/>
      </w:pPr>
      <w:r>
        <w:rPr>
          <w:b/>
          <w:color w:val="0F2A44"/>
        </w:rPr>
        <w:t>4.2.2</w:t>
        <w:tab/>
      </w:r>
      <w:r>
        <w:rPr>
          <w:b w:val="0"/>
          <w:i w:val="0"/>
        </w:rPr>
        <w:t>Accounts shall be classified as standard, privileged, service or third-party, and each class shall have a named owner or sponsor.</w:t>
      </w:r>
    </w:p>
    <w:p>
      <w:pPr>
        <w:tabs>
          <w:tab w:pos="794" w:val="left"/>
        </w:tabs>
        <w:spacing w:after="60"/>
        <w:ind w:left="794" w:hanging="794"/>
      </w:pPr>
      <w:r>
        <w:rPr>
          <w:b/>
          <w:color w:val="0F2A44"/>
        </w:rPr>
        <w:t>4.2.3</w:t>
        <w:tab/>
      </w:r>
      <w:r>
        <w:rPr>
          <w:b w:val="0"/>
          <w:i w:val="0"/>
        </w:rPr>
        <w:t>The HR record is the authoritative source for starting and ending employee accounts. Contractor accounts shall have a sponsor and an end date.</w:t>
      </w:r>
    </w:p>
    <w:p>
      <w:pPr>
        <w:tabs>
          <w:tab w:pos="794" w:val="left"/>
        </w:tabs>
        <w:spacing w:after="60"/>
        <w:ind w:left="794" w:hanging="794"/>
      </w:pPr>
      <w:r>
        <w:rPr>
          <w:b/>
          <w:color w:val="0F2A44"/>
        </w:rPr>
        <w:t>4.2.4</w:t>
        <w:tab/>
      </w:r>
      <w:r>
        <w:rPr>
          <w:b w:val="0"/>
          <w:i w:val="0"/>
        </w:rPr>
        <w:t xml:space="preserve">Service accounts shall have a named owner, a documented purpose, no interactive sign-in where avoidable, and credentials rotated at least </w:t>
      </w:r>
      <w:r>
        <w:rPr>
          <w:b w:val="0"/>
          <w:i w:val="0"/>
          <w:highlight w:val="yellow"/>
        </w:rPr>
        <w:t>[every 12 months]</w:t>
      </w:r>
      <w:r>
        <w:rPr>
          <w:b w:val="0"/>
          <w:i w:val="0"/>
        </w:rPr>
        <w:t xml:space="preserve"> or when the owner leaves.</w:t>
      </w:r>
    </w:p>
    <w:p>
      <w:pPr>
        <w:tabs>
          <w:tab w:pos="794" w:val="left"/>
        </w:tabs>
        <w:spacing w:after="60"/>
        <w:ind w:left="794" w:hanging="794"/>
      </w:pPr>
      <w:r>
        <w:rPr>
          <w:b/>
          <w:color w:val="0F2A44"/>
        </w:rPr>
        <w:t>4.2.5</w:t>
        <w:tab/>
      </w:r>
      <w:r>
        <w:rPr>
          <w:b w:val="0"/>
          <w:i w:val="0"/>
        </w:rPr>
        <w:t xml:space="preserve">Accounts inactive for </w:t>
      </w:r>
      <w:r>
        <w:rPr>
          <w:b w:val="0"/>
          <w:i w:val="0"/>
          <w:highlight w:val="yellow"/>
        </w:rPr>
        <w:t>[45 days]</w:t>
      </w:r>
      <w:r>
        <w:rPr>
          <w:b w:val="0"/>
          <w:i w:val="0"/>
        </w:rPr>
        <w:t xml:space="preserve"> shall be disabled and those inactive for </w:t>
      </w:r>
      <w:r>
        <w:rPr>
          <w:b w:val="0"/>
          <w:i w:val="0"/>
          <w:highlight w:val="yellow"/>
        </w:rPr>
        <w:t>[180 days]</w:t>
      </w:r>
      <w:r>
        <w:rPr>
          <w:b w:val="0"/>
          <w:i w:val="0"/>
        </w:rPr>
        <w:t xml:space="preserve"> deleted, unless a documented reason exists.</w:t>
      </w:r>
    </w:p>
    <w:p>
      <w:pPr>
        <w:keepNext/>
        <w:spacing w:after="40" w:before="160"/>
      </w:pPr>
      <w:r>
        <w:rPr>
          <w:b/>
          <w:i w:val="0"/>
          <w:color w:val="0E7C86"/>
          <w:sz w:val="23"/>
        </w:rPr>
        <w:t>4.3  Requesting and approving access</w:t>
      </w:r>
    </w:p>
    <w:p>
      <w:pPr>
        <w:tabs>
          <w:tab w:pos="794" w:val="left"/>
        </w:tabs>
        <w:spacing w:after="60"/>
        <w:ind w:left="794" w:hanging="794"/>
      </w:pPr>
      <w:r>
        <w:rPr>
          <w:b/>
          <w:color w:val="0F2A44"/>
        </w:rPr>
        <w:t>4.3.1</w:t>
        <w:tab/>
      </w:r>
      <w:r>
        <w:rPr>
          <w:b w:val="0"/>
          <w:i w:val="0"/>
        </w:rPr>
        <w:t xml:space="preserve">Access shall be requested through </w:t>
      </w:r>
      <w:r>
        <w:rPr>
          <w:b w:val="0"/>
          <w:i w:val="0"/>
          <w:highlight w:val="yellow"/>
        </w:rPr>
        <w:t>[the ticketing or identity governance tool]</w:t>
      </w:r>
      <w:r>
        <w:rPr>
          <w:b w:val="0"/>
          <w:i w:val="0"/>
        </w:rPr>
        <w:t>, stating the system, level of access and business reason.</w:t>
      </w:r>
    </w:p>
    <w:p>
      <w:pPr>
        <w:tabs>
          <w:tab w:pos="794" w:val="left"/>
        </w:tabs>
        <w:spacing w:after="60"/>
        <w:ind w:left="794" w:hanging="794"/>
      </w:pPr>
      <w:r>
        <w:rPr>
          <w:b/>
          <w:color w:val="0F2A44"/>
        </w:rPr>
        <w:t>4.3.2</w:t>
        <w:tab/>
      </w:r>
      <w:r>
        <w:rPr>
          <w:b w:val="0"/>
          <w:i w:val="0"/>
        </w:rPr>
        <w:t>Requests shall be approved by the line manager and, for Confidential or Restricted systems, also by the access owner. No one may approve their own access.</w:t>
      </w:r>
    </w:p>
    <w:p>
      <w:pPr>
        <w:tabs>
          <w:tab w:pos="794" w:val="left"/>
        </w:tabs>
        <w:spacing w:after="60"/>
        <w:ind w:left="794" w:hanging="794"/>
      </w:pPr>
      <w:r>
        <w:rPr>
          <w:b/>
          <w:color w:val="0F2A44"/>
        </w:rPr>
        <w:t>4.3.3</w:t>
        <w:tab/>
      </w:r>
      <w:r>
        <w:rPr>
          <w:b w:val="0"/>
          <w:i w:val="0"/>
        </w:rPr>
        <w:t>Provisioning shall match the approval exactly. The ticket shall record who approved, who provisioned and when.</w:t>
      </w:r>
    </w:p>
    <w:p>
      <w:pPr>
        <w:keepNext/>
        <w:spacing w:after="40" w:before="160"/>
      </w:pPr>
      <w:r>
        <w:rPr>
          <w:b/>
          <w:i w:val="0"/>
          <w:color w:val="0E7C86"/>
          <w:sz w:val="23"/>
        </w:rPr>
        <w:t>4.4  Authentication</w:t>
      </w:r>
    </w:p>
    <w:p>
      <w:pPr>
        <w:tabs>
          <w:tab w:pos="794" w:val="left"/>
        </w:tabs>
        <w:spacing w:after="60"/>
        <w:ind w:left="794" w:hanging="794"/>
      </w:pPr>
      <w:r>
        <w:rPr>
          <w:b/>
          <w:color w:val="0F2A44"/>
        </w:rPr>
        <w:t>4.4.1</w:t>
        <w:tab/>
      </w:r>
      <w:r>
        <w:rPr>
          <w:b w:val="0"/>
          <w:i w:val="0"/>
        </w:rPr>
        <w:t>Multi-factor authentication shall be required for remote access, all administrative access, all internet-facing applications and any system holding Restricted information.</w:t>
      </w:r>
    </w:p>
    <w:p>
      <w:pPr>
        <w:tabs>
          <w:tab w:pos="794" w:val="left"/>
        </w:tabs>
        <w:spacing w:after="60"/>
        <w:ind w:left="794" w:hanging="794"/>
      </w:pPr>
      <w:r>
        <w:rPr>
          <w:b/>
          <w:color w:val="0F2A44"/>
        </w:rPr>
        <w:t>4.4.2</w:t>
        <w:tab/>
      </w:r>
      <w:r>
        <w:rPr>
          <w:b w:val="0"/>
          <w:i w:val="0"/>
        </w:rPr>
        <w:t xml:space="preserve">Passwords shall be at least </w:t>
      </w:r>
      <w:r>
        <w:rPr>
          <w:b w:val="0"/>
          <w:i w:val="0"/>
          <w:highlight w:val="yellow"/>
        </w:rPr>
        <w:t>[14]</w:t>
      </w:r>
      <w:r>
        <w:rPr>
          <w:b w:val="0"/>
          <w:i w:val="0"/>
        </w:rPr>
        <w:t xml:space="preserve"> characters, checked against known-compromised lists, and shall not be reused across systems. Forced periodic change applies only when compromise is suspected.</w:t>
      </w:r>
    </w:p>
    <w:p>
      <w:pPr>
        <w:tabs>
          <w:tab w:pos="794" w:val="left"/>
        </w:tabs>
        <w:spacing w:after="60"/>
        <w:ind w:left="794" w:hanging="794"/>
      </w:pPr>
      <w:r>
        <w:rPr>
          <w:b/>
          <w:color w:val="0F2A44"/>
        </w:rPr>
        <w:t>4.4.3</w:t>
        <w:tab/>
      </w:r>
      <w:r>
        <w:rPr>
          <w:b w:val="0"/>
          <w:i w:val="0"/>
        </w:rPr>
        <w:t>Credentials shall never be shared, written down in plain sight or sent through chat or email. Approved password managers shall be used.</w:t>
      </w:r>
    </w:p>
    <w:p>
      <w:pPr>
        <w:tabs>
          <w:tab w:pos="794" w:val="left"/>
        </w:tabs>
        <w:spacing w:after="60"/>
        <w:ind w:left="794" w:hanging="794"/>
      </w:pPr>
      <w:r>
        <w:rPr>
          <w:b/>
          <w:color w:val="0F2A44"/>
        </w:rPr>
        <w:t>4.4.4</w:t>
        <w:tab/>
      </w:r>
      <w:r>
        <w:rPr>
          <w:b w:val="0"/>
          <w:i w:val="0"/>
        </w:rPr>
        <w:t xml:space="preserve">Accounts shall lock after </w:t>
      </w:r>
      <w:r>
        <w:rPr>
          <w:b w:val="0"/>
          <w:i w:val="0"/>
          <w:highlight w:val="yellow"/>
        </w:rPr>
        <w:t>[10]</w:t>
      </w:r>
      <w:r>
        <w:rPr>
          <w:b w:val="0"/>
          <w:i w:val="0"/>
        </w:rPr>
        <w:t xml:space="preserve"> failed attempts, and sessions on sensitive systems shall time out after </w:t>
      </w:r>
      <w:r>
        <w:rPr>
          <w:b w:val="0"/>
          <w:i w:val="0"/>
          <w:highlight w:val="yellow"/>
        </w:rPr>
        <w:t>[15 minutes]</w:t>
      </w:r>
      <w:r>
        <w:rPr>
          <w:b w:val="0"/>
          <w:i w:val="0"/>
        </w:rPr>
        <w:t xml:space="preserve"> of inactivity.</w:t>
      </w:r>
    </w:p>
    <w:p>
      <w:pPr>
        <w:keepNext/>
        <w:spacing w:after="40" w:before="160"/>
      </w:pPr>
      <w:r>
        <w:rPr>
          <w:b/>
          <w:i w:val="0"/>
          <w:color w:val="0E7C86"/>
          <w:sz w:val="23"/>
        </w:rPr>
        <w:t>4.5  Privileged access</w:t>
      </w:r>
    </w:p>
    <w:p>
      <w:pPr>
        <w:tabs>
          <w:tab w:pos="794" w:val="left"/>
        </w:tabs>
        <w:spacing w:after="60"/>
        <w:ind w:left="794" w:hanging="794"/>
      </w:pPr>
      <w:r>
        <w:rPr>
          <w:b/>
          <w:color w:val="0F2A44"/>
        </w:rPr>
        <w:t>4.5.1</w:t>
        <w:tab/>
      </w:r>
      <w:r>
        <w:rPr>
          <w:b w:val="0"/>
          <w:i w:val="0"/>
        </w:rPr>
        <w:t>Administrators shall use separate privileged accounts for administration and a standard account for everyday work.</w:t>
      </w:r>
    </w:p>
    <w:p>
      <w:pPr>
        <w:tabs>
          <w:tab w:pos="794" w:val="left"/>
        </w:tabs>
        <w:spacing w:after="60"/>
        <w:ind w:left="794" w:hanging="794"/>
      </w:pPr>
      <w:r>
        <w:rPr>
          <w:b/>
          <w:color w:val="0F2A44"/>
        </w:rPr>
        <w:t>4.5.2</w:t>
        <w:tab/>
      </w:r>
      <w:r>
        <w:rPr>
          <w:b w:val="0"/>
          <w:i w:val="0"/>
        </w:rPr>
        <w:t>Privileged access shall be granted for a stated task or period where tooling allows, and standing privileged access shall be kept to the smallest practical group.</w:t>
      </w:r>
    </w:p>
    <w:p>
      <w:pPr>
        <w:tabs>
          <w:tab w:pos="794" w:val="left"/>
        </w:tabs>
        <w:spacing w:after="60"/>
        <w:ind w:left="794" w:hanging="794"/>
      </w:pPr>
      <w:r>
        <w:rPr>
          <w:b/>
          <w:color w:val="0F2A44"/>
        </w:rPr>
        <w:t>4.5.3</w:t>
        <w:tab/>
      </w:r>
      <w:r>
        <w:rPr>
          <w:b w:val="0"/>
          <w:i w:val="0"/>
        </w:rPr>
        <w:t>Privileged credentials shall be held in a vault, and privileged sessions on critical systems shall be logged and attributable.</w:t>
      </w:r>
    </w:p>
    <w:p>
      <w:pPr>
        <w:tabs>
          <w:tab w:pos="794" w:val="left"/>
        </w:tabs>
        <w:spacing w:after="60"/>
        <w:ind w:left="794" w:hanging="794"/>
      </w:pPr>
      <w:r>
        <w:rPr>
          <w:b/>
          <w:color w:val="0F2A44"/>
        </w:rPr>
        <w:t>4.5.4</w:t>
        <w:tab/>
      </w:r>
      <w:r>
        <w:rPr>
          <w:b w:val="0"/>
          <w:i w:val="0"/>
        </w:rPr>
        <w:t xml:space="preserve">Emergency (break-glass) accounts shall be sealed, tested at least </w:t>
      </w:r>
      <w:r>
        <w:rPr>
          <w:b w:val="0"/>
          <w:i w:val="0"/>
          <w:highlight w:val="yellow"/>
        </w:rPr>
        <w:t>[twice a year]</w:t>
      </w:r>
      <w:r>
        <w:rPr>
          <w:b w:val="0"/>
          <w:i w:val="0"/>
        </w:rPr>
        <w:t>, monitored for any use, and re-secured after each use.</w:t>
      </w:r>
    </w:p>
    <w:p>
      <w:pPr>
        <w:tabs>
          <w:tab w:pos="794" w:val="left"/>
        </w:tabs>
        <w:spacing w:after="60"/>
        <w:ind w:left="794" w:hanging="794"/>
      </w:pPr>
      <w:r>
        <w:rPr>
          <w:b/>
          <w:color w:val="0F2A44"/>
        </w:rPr>
        <w:t>4.5.5</w:t>
        <w:tab/>
      </w:r>
      <w:r>
        <w:rPr>
          <w:b w:val="0"/>
          <w:i w:val="0"/>
        </w:rPr>
        <w:t xml:space="preserve">The list of privileged accounts shall be reviewed at least </w:t>
      </w:r>
      <w:r>
        <w:rPr>
          <w:b w:val="0"/>
          <w:i w:val="0"/>
          <w:highlight w:val="yellow"/>
        </w:rPr>
        <w:t>[quarterly]</w:t>
      </w:r>
      <w:r>
        <w:rPr>
          <w:b w:val="0"/>
          <w:i w:val="0"/>
        </w:rPr>
        <w:t>.</w:t>
      </w:r>
    </w:p>
    <w:p>
      <w:pPr>
        <w:keepNext/>
        <w:spacing w:after="40" w:before="160"/>
      </w:pPr>
      <w:r>
        <w:rPr>
          <w:b/>
          <w:i w:val="0"/>
          <w:color w:val="0E7C86"/>
          <w:sz w:val="23"/>
        </w:rPr>
        <w:t>4.6  Changes and removal</w:t>
      </w:r>
    </w:p>
    <w:p>
      <w:pPr>
        <w:tabs>
          <w:tab w:pos="794" w:val="left"/>
        </w:tabs>
        <w:spacing w:after="60"/>
        <w:ind w:left="794" w:hanging="794"/>
      </w:pPr>
      <w:r>
        <w:rPr>
          <w:b/>
          <w:color w:val="0F2A44"/>
        </w:rPr>
        <w:t>4.6.1</w:t>
        <w:tab/>
      </w:r>
      <w:r>
        <w:rPr>
          <w:b w:val="0"/>
          <w:i w:val="0"/>
        </w:rPr>
        <w:t>Access shall be removed by the end of the last working day for leavers, and immediately for involuntary departures.</w:t>
      </w:r>
    </w:p>
    <w:p>
      <w:pPr>
        <w:tabs>
          <w:tab w:pos="794" w:val="left"/>
        </w:tabs>
        <w:spacing w:after="60"/>
        <w:ind w:left="794" w:hanging="794"/>
      </w:pPr>
      <w:r>
        <w:rPr>
          <w:b/>
          <w:color w:val="0F2A44"/>
        </w:rPr>
        <w:t>4.6.2</w:t>
        <w:tab/>
      </w:r>
      <w:r>
        <w:rPr>
          <w:b w:val="0"/>
          <w:i w:val="0"/>
        </w:rPr>
        <w:t xml:space="preserve">When someone changes role, access no longer required shall be removed within </w:t>
      </w:r>
      <w:r>
        <w:rPr>
          <w:b w:val="0"/>
          <w:i w:val="0"/>
          <w:highlight w:val="yellow"/>
        </w:rPr>
        <w:t>[5 working days]</w:t>
      </w:r>
      <w:r>
        <w:rPr>
          <w:b w:val="0"/>
          <w:i w:val="0"/>
        </w:rPr>
        <w:t xml:space="preserve"> of the move.</w:t>
      </w:r>
    </w:p>
    <w:p>
      <w:pPr>
        <w:tabs>
          <w:tab w:pos="794" w:val="left"/>
        </w:tabs>
        <w:spacing w:after="60"/>
        <w:ind w:left="794" w:hanging="794"/>
      </w:pPr>
      <w:r>
        <w:rPr>
          <w:b/>
          <w:color w:val="0F2A44"/>
        </w:rPr>
        <w:t>4.6.3</w:t>
        <w:tab/>
      </w:r>
      <w:r>
        <w:rPr>
          <w:b w:val="0"/>
          <w:i w:val="0"/>
        </w:rPr>
        <w:t xml:space="preserve">Third-party access shall end on the contract end date and shall be confirmed by the sponsor at least every </w:t>
      </w:r>
      <w:r>
        <w:rPr>
          <w:b w:val="0"/>
          <w:i w:val="0"/>
          <w:highlight w:val="yellow"/>
        </w:rPr>
        <w:t>[90 days]</w:t>
      </w:r>
      <w:r>
        <w:rPr>
          <w:b w:val="0"/>
          <w:i w:val="0"/>
        </w:rPr>
        <w:t>.</w:t>
      </w:r>
    </w:p>
    <w:p>
      <w:pPr>
        <w:keepNext/>
        <w:spacing w:after="40" w:before="160"/>
      </w:pPr>
      <w:r>
        <w:rPr>
          <w:b/>
          <w:i w:val="0"/>
          <w:color w:val="0E7C86"/>
          <w:sz w:val="23"/>
        </w:rPr>
        <w:t>4.7  Review and monitoring</w:t>
      </w:r>
    </w:p>
    <w:p>
      <w:pPr>
        <w:tabs>
          <w:tab w:pos="794" w:val="left"/>
        </w:tabs>
        <w:spacing w:after="60"/>
        <w:ind w:left="794" w:hanging="794"/>
      </w:pPr>
      <w:r>
        <w:rPr>
          <w:b/>
          <w:color w:val="0F2A44"/>
        </w:rPr>
        <w:t>4.7.1</w:t>
        <w:tab/>
      </w:r>
      <w:r>
        <w:rPr>
          <w:b w:val="0"/>
          <w:i w:val="0"/>
        </w:rPr>
        <w:t>Access shall be reviewed periodically under the Access Review Procedure, at a frequency set by system tier.</w:t>
      </w:r>
    </w:p>
    <w:p>
      <w:pPr>
        <w:tabs>
          <w:tab w:pos="794" w:val="left"/>
        </w:tabs>
        <w:spacing w:after="60"/>
        <w:ind w:left="794" w:hanging="794"/>
      </w:pPr>
      <w:r>
        <w:rPr>
          <w:b/>
          <w:color w:val="0F2A44"/>
        </w:rPr>
        <w:t>4.7.2</w:t>
        <w:tab/>
      </w:r>
      <w:r>
        <w:rPr>
          <w:b w:val="0"/>
          <w:i w:val="0"/>
        </w:rPr>
        <w:t>Successful and failed sign-ins, privilege changes and use of privileged accounts shall be logged, and alerts shall be raised for unusual patterns such as repeated failures or sign-in from unexpected places.</w:t>
      </w:r>
    </w:p>
    <w:p>
      <w:pPr>
        <w:tabs>
          <w:tab w:pos="794" w:val="left"/>
        </w:tabs>
        <w:spacing w:after="60"/>
        <w:ind w:left="794" w:hanging="794"/>
      </w:pPr>
      <w:r>
        <w:rPr>
          <w:b/>
          <w:color w:val="0F2A44"/>
        </w:rPr>
        <w:t>4.7.3</w:t>
        <w:tab/>
      </w:r>
      <w:r>
        <w:rPr>
          <w:b w:val="0"/>
          <w:i w:val="0"/>
        </w:rPr>
        <w:t>Remote access shall use approved, encrypted methods only.</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 xml:space="preserve">Deviations, such as a shared account required by a legacy application, shall be approved in the exception process of the Information Security Policy with compensating controls, for no longer than </w:t>
      </w:r>
      <w:r>
        <w:rPr>
          <w:b w:val="0"/>
          <w:i w:val="0"/>
          <w:highlight w:val="yellow"/>
        </w:rPr>
        <w:t>[12 months]</w:t>
      </w:r>
      <w:r>
        <w:rPr>
          <w:b w:val="0"/>
          <w:i w:val="0"/>
        </w:rPr>
        <w:t>.</w:t>
      </w:r>
    </w:p>
    <w:p>
      <w:pPr>
        <w:tabs>
          <w:tab w:pos="794" w:val="left"/>
        </w:tabs>
        <w:spacing w:after="60"/>
        <w:ind w:left="794" w:hanging="794"/>
      </w:pPr>
      <w:r>
        <w:rPr>
          <w:b/>
          <w:color w:val="0F2A44"/>
        </w:rPr>
        <w:t>5.2</w:t>
        <w:tab/>
      </w:r>
      <w:r>
        <w:rPr>
          <w:b w:val="0"/>
          <w:i w:val="0"/>
        </w:rPr>
        <w:t xml:space="preserve">Emergency access granted outside the normal process shall be documented and reviewed by the access owner within </w:t>
      </w:r>
      <w:r>
        <w:rPr>
          <w:b w:val="0"/>
          <w:i w:val="0"/>
          <w:highlight w:val="yellow"/>
        </w:rPr>
        <w:t>[2 working days]</w:t>
      </w:r>
      <w:r>
        <w:rPr>
          <w:b w:val="0"/>
          <w:i w:val="0"/>
        </w:rPr>
        <w:t>.</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Attempts to bypass access controls, share credentials or use another person's account are policy violations and may lead to disciplinary action.</w:t>
      </w:r>
    </w:p>
    <w:p>
      <w:pPr>
        <w:tabs>
          <w:tab w:pos="794" w:val="left"/>
        </w:tabs>
        <w:spacing w:after="60"/>
        <w:ind w:left="794" w:hanging="794"/>
      </w:pPr>
      <w:r>
        <w:rPr>
          <w:b/>
          <w:color w:val="0F2A44"/>
        </w:rPr>
        <w:t>6.2</w:t>
        <w:tab/>
      </w:r>
      <w:r>
        <w:rPr>
          <w:b w:val="0"/>
          <w:i w:val="0"/>
        </w:rPr>
        <w:t>Access found to be unapproved shall be removed immediately and investigated.</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policy shall be reviewed at least </w:t>
      </w:r>
      <w:r>
        <w:rPr>
          <w:b w:val="0"/>
          <w:i w:val="0"/>
          <w:highlight w:val="yellow"/>
        </w:rPr>
        <w:t>[annually]</w:t>
      </w:r>
      <w:r>
        <w:rPr>
          <w:b w:val="0"/>
          <w:i w:val="0"/>
        </w:rPr>
        <w:t>, and after any incident involving misuse of access.</w:t>
      </w:r>
    </w:p>
    <w:p>
      <w:pPr>
        <w:tabs>
          <w:tab w:pos="794" w:val="left"/>
        </w:tabs>
        <w:spacing w:after="60"/>
        <w:ind w:left="794" w:hanging="794"/>
      </w:pPr>
      <w:r>
        <w:rPr>
          <w:b/>
          <w:color w:val="0F2A44"/>
        </w:rPr>
        <w:t>7.2</w:t>
        <w:tab/>
      </w:r>
      <w:r>
        <w:rPr>
          <w:b w:val="0"/>
          <w:i w:val="0"/>
        </w:rPr>
        <w:t xml:space="preserve">Role profiles and the segregation of duties matrix shall be reviewed at least </w:t>
      </w:r>
      <w:r>
        <w:rPr>
          <w:b w:val="0"/>
          <w:i w:val="0"/>
          <w:highlight w:val="yellow"/>
        </w:rPr>
        <w:t>[annually]</w:t>
      </w:r>
      <w:r>
        <w:rPr>
          <w:b w:val="0"/>
          <w:i w:val="0"/>
        </w:rPr>
        <w:t xml:space="preserve"> by the access owners.</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Information Security Policy</w:t>
      </w:r>
    </w:p>
    <w:p>
      <w:pPr>
        <w:tabs>
          <w:tab w:pos="567" w:val="left"/>
        </w:tabs>
        <w:spacing w:after="40"/>
        <w:ind w:left="567" w:hanging="283"/>
      </w:pPr>
      <w:r>
        <w:t>•</w:t>
        <w:tab/>
      </w:r>
      <w:r>
        <w:rPr>
          <w:b w:val="0"/>
          <w:i w:val="0"/>
        </w:rPr>
        <w:t>Access Review Procedure</w:t>
      </w:r>
    </w:p>
    <w:p>
      <w:pPr>
        <w:tabs>
          <w:tab w:pos="567" w:val="left"/>
        </w:tabs>
        <w:spacing w:after="40"/>
        <w:ind w:left="567" w:hanging="283"/>
      </w:pPr>
      <w:r>
        <w:t>•</w:t>
        <w:tab/>
      </w:r>
      <w:r>
        <w:rPr>
          <w:b w:val="0"/>
          <w:i w:val="0"/>
        </w:rPr>
        <w:t>Acceptable Use Policy</w:t>
      </w:r>
    </w:p>
    <w:p>
      <w:pPr>
        <w:tabs>
          <w:tab w:pos="567" w:val="left"/>
        </w:tabs>
        <w:spacing w:after="40"/>
        <w:ind w:left="567" w:hanging="283"/>
      </w:pPr>
      <w:r>
        <w:t>•</w:t>
        <w:tab/>
      </w:r>
      <w:r>
        <w:rPr>
          <w:b w:val="0"/>
          <w:i w:val="0"/>
        </w:rPr>
        <w:t>Joiner, Mover, Leaver procedure</w:t>
      </w:r>
    </w:p>
    <w:p>
      <w:pPr>
        <w:tabs>
          <w:tab w:pos="567" w:val="left"/>
        </w:tabs>
        <w:spacing w:after="40"/>
        <w:ind w:left="567" w:hanging="283"/>
      </w:pPr>
      <w:r>
        <w:t>•</w:t>
        <w:tab/>
      </w:r>
      <w:r>
        <w:rPr>
          <w:b w:val="0"/>
          <w:i w:val="0"/>
        </w:rPr>
        <w:t>Segregation of duties matrix</w:t>
      </w:r>
    </w:p>
    <w:p>
      <w:pPr>
        <w:tabs>
          <w:tab w:pos="567" w:val="left"/>
        </w:tabs>
        <w:spacing w:after="40"/>
        <w:ind w:left="567" w:hanging="283"/>
      </w:pPr>
      <w:r>
        <w:t>•</w:t>
        <w:tab/>
      </w:r>
      <w:r>
        <w:rPr>
          <w:b w:val="0"/>
          <w:i w:val="0"/>
        </w:rPr>
        <w:t>Password and authentication standard</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Annex A 5.15, 5.16, 5.17, 5.18, 8.2, 8.5</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CC6.1, CC6.2, CC6.3</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PR.AA-01, PR.AA-03, PR.AA-05</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Full user listing for key systems, compared with the HR record</w:t>
            </w:r>
          </w:p>
        </w:tc>
        <w:tc>
          <w:tcPr>
            <w:tcW w:type="dxa" w:w="3402"/>
          </w:tcPr>
          <w:p>
            <w:pPr>
              <w:spacing w:after="0"/>
            </w:pPr>
            <w:r/>
            <w:r>
              <w:rPr>
                <w:b w:val="0"/>
                <w:i w:val="0"/>
                <w:sz w:val="19"/>
              </w:rPr>
              <w:t>Every account belongs to a current person or documented system</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Sample of joiner tickets with request, approval and provisioning timestamps</w:t>
            </w:r>
          </w:p>
        </w:tc>
        <w:tc>
          <w:tcPr>
            <w:tcW w:type="dxa" w:w="3402"/>
          </w:tcPr>
          <w:p>
            <w:pPr>
              <w:spacing w:after="0"/>
            </w:pPr>
            <w:r/>
            <w:r>
              <w:rPr>
                <w:b w:val="0"/>
                <w:i w:val="0"/>
                <w:sz w:val="19"/>
              </w:rPr>
              <w:t>Access was approved before it was granted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Leaver list with account disable timestamps against termination dates</w:t>
            </w:r>
          </w:p>
        </w:tc>
        <w:tc>
          <w:tcPr>
            <w:tcW w:type="dxa" w:w="3402"/>
          </w:tcPr>
          <w:p>
            <w:pPr>
              <w:spacing w:after="0"/>
            </w:pPr>
            <w:r/>
            <w:r>
              <w:rPr>
                <w:b w:val="0"/>
                <w:i w:val="0"/>
                <w:sz w:val="19"/>
              </w:rPr>
              <w:t>Access is removed on time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Configuration export or screenshot showing multi-factor enforcement</w:t>
            </w:r>
          </w:p>
        </w:tc>
        <w:tc>
          <w:tcPr>
            <w:tcW w:type="dxa" w:w="3402"/>
          </w:tcPr>
          <w:p>
            <w:pPr>
              <w:spacing w:after="0"/>
            </w:pPr>
            <w:r/>
            <w:r>
              <w:rPr>
                <w:b w:val="0"/>
                <w:i w:val="0"/>
                <w:sz w:val="19"/>
              </w:rPr>
              <w:t>Authentication requirement is enforced, not just written</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Inventory of privileged and service accounts with owners</w:t>
            </w:r>
          </w:p>
        </w:tc>
        <w:tc>
          <w:tcPr>
            <w:tcW w:type="dxa" w:w="3402"/>
          </w:tcPr>
          <w:p>
            <w:pPr>
              <w:spacing w:after="0"/>
            </w:pPr>
            <w:r/>
            <w:r>
              <w:rPr>
                <w:b w:val="0"/>
                <w:i w:val="0"/>
                <w:sz w:val="19"/>
              </w:rPr>
              <w:t>Privileged access is known and controlled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Password and lockout configuration settings</w:t>
            </w:r>
          </w:p>
        </w:tc>
        <w:tc>
          <w:tcPr>
            <w:tcW w:type="dxa" w:w="3402"/>
          </w:tcPr>
          <w:p>
            <w:pPr>
              <w:spacing w:after="0"/>
            </w:pPr>
            <w:r/>
            <w:r>
              <w:rPr>
                <w:b w:val="0"/>
                <w:i w:val="0"/>
                <w:sz w:val="19"/>
              </w:rPr>
              <w:t>Technical settings match the policy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Completed access reviews with remediation evidence</w:t>
            </w:r>
          </w:p>
        </w:tc>
        <w:tc>
          <w:tcPr>
            <w:tcW w:type="dxa" w:w="3402"/>
          </w:tcPr>
          <w:p>
            <w:pPr>
              <w:spacing w:after="0"/>
            </w:pPr>
            <w:r/>
            <w:r>
              <w:rPr>
                <w:b w:val="0"/>
                <w:i w:val="0"/>
                <w:sz w:val="19"/>
              </w:rPr>
              <w:t>Access is reviewed and findings are fixed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Segregation of duties matrix and any approved conflicts</w:t>
            </w:r>
          </w:p>
        </w:tc>
        <w:tc>
          <w:tcPr>
            <w:tcW w:type="dxa" w:w="3402"/>
          </w:tcPr>
          <w:p>
            <w:pPr>
              <w:spacing w:after="0"/>
            </w:pPr>
            <w:r/>
            <w:r>
              <w:rPr>
                <w:b w:val="0"/>
                <w:i w:val="0"/>
                <w:sz w:val="19"/>
              </w:rPr>
              <w:t>Conflicting access is identified and managed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Break-glass account test and usage records</w:t>
            </w:r>
          </w:p>
        </w:tc>
        <w:tc>
          <w:tcPr>
            <w:tcW w:type="dxa" w:w="3402"/>
          </w:tcPr>
          <w:p>
            <w:pPr>
              <w:spacing w:after="0"/>
            </w:pPr>
            <w:r/>
            <w:r>
              <w:rPr>
                <w:b w:val="0"/>
                <w:i w:val="0"/>
                <w:sz w:val="19"/>
              </w:rPr>
              <w:t>Emergency access is controlled and monitored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Sample of mover tickets showing removal of previous access</w:t>
            </w:r>
          </w:p>
        </w:tc>
        <w:tc>
          <w:tcPr>
            <w:tcW w:type="dxa" w:w="3402"/>
          </w:tcPr>
          <w:p>
            <w:pPr>
              <w:spacing w:after="0"/>
            </w:pPr>
            <w:r/>
            <w:r>
              <w:rPr>
                <w:b w:val="0"/>
                <w:i w:val="0"/>
                <w:sz w:val="19"/>
              </w:rPr>
              <w:t>Access follows role changes</w:t>
            </w:r>
          </w:p>
        </w:tc>
        <w:tc>
          <w:tcPr>
            <w:tcW w:type="dxa" w:w="1928"/>
          </w:tcPr>
          <w:p>
            <w:pPr>
              <w:spacing w:after="0"/>
            </w:pPr>
            <w:r/>
            <w:r>
              <w:rPr>
                <w:b w:val="0"/>
                <w:i w:val="0"/>
                <w:sz w:val="19"/>
                <w:highlight w:val="yellow"/>
              </w:rPr>
              <w:t>[location / owner]</w:t>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Access Control Policy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Control Policy</dc:title>
  <dc:subject>Policy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