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20"/>
      </w:pPr>
      <w:r>
        <w:rPr>
          <w:b/>
          <w:i w:val="0"/>
          <w:color w:val="0E7C86"/>
          <w:sz w:val="22"/>
          <w:highlight w:val="yellow"/>
        </w:rPr>
        <w:t>[Company Name]</w:t>
      </w:r>
    </w:p>
    <w:p>
      <w:pPr>
        <w:spacing w:after="40" w:before="0"/>
      </w:pPr>
      <w:r>
        <w:rPr>
          <w:b/>
          <w:i w:val="0"/>
          <w:color w:val="0F2A44"/>
          <w:sz w:val="52"/>
        </w:rPr>
        <w:t>Acceptable Use Policy</w:t>
      </w:r>
    </w:p>
    <w:p>
      <w:pPr>
        <w:spacing w:after="200" w:before="0"/>
      </w:pPr>
      <w:r>
        <w:rPr>
          <w:b w:val="0"/>
          <w:i w:val="0"/>
          <w:color w:val="5B6B7C"/>
          <w:sz w:val="21"/>
        </w:rPr>
        <w:t>Policy  |  Document ID POL-AUP  |  Draft template</w:t>
      </w:r>
    </w:p>
    <w:p>
      <w:pPr>
        <w:keepNext/>
        <w:spacing w:after="40" w:before="160"/>
      </w:pPr>
      <w:r>
        <w:rPr>
          <w:b/>
          <w:i w:val="0"/>
          <w:color w:val="0E7C86"/>
          <w:sz w:val="23"/>
        </w:rPr>
        <w:t>Document control</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551"/>
        <w:gridCol w:w="7087"/>
      </w:tblGrid>
      <w:tr>
        <w:trPr>
          <w:cantSplit w:val="true"/>
        </w:trPr>
        <w:tc>
          <w:tcPr>
            <w:tcW w:type="dxa" w:w="2551"/>
            <w:shd w:val="clear" w:color="auto" w:fill="E6F1F5"/>
          </w:tcPr>
          <w:p>
            <w:pPr>
              <w:spacing w:after="0"/>
            </w:pPr>
            <w:r/>
            <w:r>
              <w:rPr>
                <w:b/>
                <w:i w:val="0"/>
                <w:color w:val="0F2A44"/>
                <w:sz w:val="19"/>
              </w:rPr>
              <w:t>Document title</w:t>
            </w:r>
          </w:p>
        </w:tc>
        <w:tc>
          <w:tcPr>
            <w:tcW w:type="dxa" w:w="7087"/>
          </w:tcPr>
          <w:p>
            <w:pPr>
              <w:spacing w:after="0"/>
            </w:pPr>
            <w:r/>
            <w:r>
              <w:rPr>
                <w:b w:val="0"/>
                <w:i w:val="0"/>
                <w:sz w:val="19"/>
              </w:rPr>
              <w:t>Acceptable Use Policy</w:t>
            </w:r>
          </w:p>
        </w:tc>
      </w:tr>
      <w:tr>
        <w:trPr>
          <w:cantSplit w:val="true"/>
        </w:trPr>
        <w:tc>
          <w:tcPr>
            <w:tcW w:type="dxa" w:w="2551"/>
            <w:shd w:val="clear" w:color="auto" w:fill="E6F1F5"/>
          </w:tcPr>
          <w:p>
            <w:pPr>
              <w:spacing w:after="0"/>
            </w:pPr>
            <w:r/>
            <w:r>
              <w:rPr>
                <w:b/>
                <w:i w:val="0"/>
                <w:color w:val="0F2A44"/>
                <w:sz w:val="19"/>
              </w:rPr>
              <w:t>Document ID</w:t>
            </w:r>
          </w:p>
        </w:tc>
        <w:tc>
          <w:tcPr>
            <w:tcW w:type="dxa" w:w="7087"/>
          </w:tcPr>
          <w:p>
            <w:pPr>
              <w:spacing w:after="0"/>
            </w:pPr>
            <w:r/>
            <w:r>
              <w:rPr>
                <w:b w:val="0"/>
                <w:i w:val="0"/>
                <w:sz w:val="19"/>
              </w:rPr>
              <w:t xml:space="preserve">POL-AUP  </w:t>
            </w:r>
            <w:r>
              <w:rPr>
                <w:b w:val="0"/>
                <w:i w:val="0"/>
                <w:sz w:val="19"/>
                <w:highlight w:val="yellow"/>
              </w:rPr>
              <w:t>[adjust to your numbering scheme]</w:t>
            </w:r>
          </w:p>
        </w:tc>
      </w:tr>
      <w:tr>
        <w:trPr>
          <w:cantSplit w:val="true"/>
        </w:trPr>
        <w:tc>
          <w:tcPr>
            <w:tcW w:type="dxa" w:w="2551"/>
            <w:shd w:val="clear" w:color="auto" w:fill="E6F1F5"/>
          </w:tcPr>
          <w:p>
            <w:pPr>
              <w:spacing w:after="0"/>
            </w:pPr>
            <w:r/>
            <w:r>
              <w:rPr>
                <w:b/>
                <w:i w:val="0"/>
                <w:color w:val="0F2A44"/>
                <w:sz w:val="19"/>
              </w:rPr>
              <w:t>Version</w:t>
            </w:r>
          </w:p>
        </w:tc>
        <w:tc>
          <w:tcPr>
            <w:tcW w:type="dxa" w:w="7087"/>
          </w:tcPr>
          <w:p>
            <w:pPr>
              <w:spacing w:after="0"/>
            </w:pPr>
            <w:r/>
            <w:r>
              <w:rPr>
                <w:b w:val="0"/>
                <w:i w:val="0"/>
                <w:sz w:val="19"/>
                <w:highlight w:val="yellow"/>
              </w:rPr>
              <w:t>[1.0]</w:t>
            </w:r>
          </w:p>
        </w:tc>
      </w:tr>
      <w:tr>
        <w:trPr>
          <w:cantSplit w:val="true"/>
        </w:trPr>
        <w:tc>
          <w:tcPr>
            <w:tcW w:type="dxa" w:w="2551"/>
            <w:shd w:val="clear" w:color="auto" w:fill="E6F1F5"/>
          </w:tcPr>
          <w:p>
            <w:pPr>
              <w:spacing w:after="0"/>
            </w:pPr>
            <w:r/>
            <w:r>
              <w:rPr>
                <w:b/>
                <w:i w:val="0"/>
                <w:color w:val="0F2A44"/>
                <w:sz w:val="19"/>
              </w:rPr>
              <w:t>Classification</w:t>
            </w:r>
          </w:p>
        </w:tc>
        <w:tc>
          <w:tcPr>
            <w:tcW w:type="dxa" w:w="7087"/>
          </w:tcPr>
          <w:p>
            <w:pPr>
              <w:spacing w:after="0"/>
            </w:pPr>
            <w:r/>
            <w:r>
              <w:rPr>
                <w:b w:val="0"/>
                <w:i w:val="0"/>
                <w:sz w:val="19"/>
                <w:highlight w:val="yellow"/>
              </w:rPr>
              <w:t>[Internal]</w:t>
            </w:r>
          </w:p>
        </w:tc>
      </w:tr>
      <w:tr>
        <w:trPr>
          <w:cantSplit w:val="true"/>
        </w:trPr>
        <w:tc>
          <w:tcPr>
            <w:tcW w:type="dxa" w:w="2551"/>
            <w:shd w:val="clear" w:color="auto" w:fill="E6F1F5"/>
          </w:tcPr>
          <w:p>
            <w:pPr>
              <w:spacing w:after="0"/>
            </w:pPr>
            <w:r/>
            <w:r>
              <w:rPr>
                <w:b/>
                <w:i w:val="0"/>
                <w:color w:val="0F2A44"/>
                <w:sz w:val="19"/>
              </w:rPr>
              <w:t>Document owner</w:t>
            </w:r>
          </w:p>
        </w:tc>
        <w:tc>
          <w:tcPr>
            <w:tcW w:type="dxa" w:w="7087"/>
          </w:tcPr>
          <w:p>
            <w:pPr>
              <w:spacing w:after="0"/>
            </w:pPr>
            <w:r/>
            <w:r>
              <w:rPr>
                <w:b w:val="0"/>
                <w:i w:val="0"/>
                <w:sz w:val="19"/>
                <w:highlight w:val="yellow"/>
              </w:rPr>
              <w:t>[Owner name and title]</w:t>
            </w:r>
          </w:p>
        </w:tc>
      </w:tr>
      <w:tr>
        <w:trPr>
          <w:cantSplit w:val="true"/>
        </w:trPr>
        <w:tc>
          <w:tcPr>
            <w:tcW w:type="dxa" w:w="2551"/>
            <w:shd w:val="clear" w:color="auto" w:fill="E6F1F5"/>
          </w:tcPr>
          <w:p>
            <w:pPr>
              <w:spacing w:after="0"/>
            </w:pPr>
            <w:r/>
            <w:r>
              <w:rPr>
                <w:b/>
                <w:i w:val="0"/>
                <w:color w:val="0F2A44"/>
                <w:sz w:val="19"/>
              </w:rPr>
              <w:t>Approver</w:t>
            </w:r>
          </w:p>
        </w:tc>
        <w:tc>
          <w:tcPr>
            <w:tcW w:type="dxa" w:w="7087"/>
          </w:tcPr>
          <w:p>
            <w:pPr>
              <w:spacing w:after="0"/>
            </w:pPr>
            <w:r/>
            <w:r>
              <w:rPr>
                <w:b w:val="0"/>
                <w:i w:val="0"/>
                <w:sz w:val="19"/>
                <w:highlight w:val="yellow"/>
              </w:rPr>
              <w:t>[Approver name and title]</w:t>
            </w:r>
          </w:p>
        </w:tc>
      </w:tr>
      <w:tr>
        <w:trPr>
          <w:cantSplit w:val="true"/>
        </w:trPr>
        <w:tc>
          <w:tcPr>
            <w:tcW w:type="dxa" w:w="2551"/>
            <w:shd w:val="clear" w:color="auto" w:fill="E6F1F5"/>
          </w:tcPr>
          <w:p>
            <w:pPr>
              <w:spacing w:after="0"/>
            </w:pPr>
            <w:r/>
            <w:r>
              <w:rPr>
                <w:b/>
                <w:i w:val="0"/>
                <w:color w:val="0F2A44"/>
                <w:sz w:val="19"/>
              </w:rPr>
              <w:t>Approval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Effective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Next review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Status</w:t>
            </w:r>
          </w:p>
        </w:tc>
        <w:tc>
          <w:tcPr>
            <w:tcW w:type="dxa" w:w="7087"/>
          </w:tcPr>
          <w:p>
            <w:pPr>
              <w:spacing w:after="0"/>
            </w:pPr>
            <w:r/>
            <w:r>
              <w:rPr>
                <w:b w:val="0"/>
                <w:i w:val="0"/>
                <w:sz w:val="19"/>
                <w:highlight w:val="yellow"/>
              </w:rPr>
              <w:t>[Draft / Approved / Superseded]</w:t>
            </w:r>
          </w:p>
        </w:tc>
      </w:tr>
    </w:tbl>
    <w:p>
      <w:pPr>
        <w:spacing w:after="40"/>
      </w:pPr>
    </w:p>
    <w:p>
      <w:pPr>
        <w:keepNext/>
        <w:spacing w:after="40" w:before="160"/>
      </w:pPr>
      <w:r>
        <w:rPr>
          <w:b/>
          <w:i w:val="0"/>
          <w:color w:val="0E7C86"/>
          <w:sz w:val="23"/>
        </w:rPr>
        <w:t>Version history</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247"/>
        <w:gridCol w:w="1701"/>
        <w:gridCol w:w="2268"/>
        <w:gridCol w:w="4422"/>
      </w:tblGrid>
      <w:tr>
        <w:trPr>
          <w:tblHeader w:val="true"/>
          <w:cantSplit w:val="true"/>
        </w:trPr>
        <w:tc>
          <w:tcPr>
            <w:tcW w:type="dxa" w:w="1247"/>
            <w:shd w:val="clear" w:color="auto" w:fill="0F2A44"/>
          </w:tcPr>
          <w:p>
            <w:pPr>
              <w:spacing w:after="0"/>
            </w:pPr>
            <w:r/>
            <w:r>
              <w:rPr>
                <w:b/>
                <w:i w:val="0"/>
                <w:color w:val="FFFFFF"/>
                <w:sz w:val="19"/>
              </w:rPr>
              <w:t>Version</w:t>
            </w:r>
          </w:p>
        </w:tc>
        <w:tc>
          <w:tcPr>
            <w:tcW w:type="dxa" w:w="1701"/>
            <w:shd w:val="clear" w:color="auto" w:fill="0F2A44"/>
          </w:tcPr>
          <w:p>
            <w:pPr>
              <w:spacing w:after="0"/>
            </w:pPr>
            <w:r/>
            <w:r>
              <w:rPr>
                <w:b/>
                <w:i w:val="0"/>
                <w:color w:val="FFFFFF"/>
                <w:sz w:val="19"/>
              </w:rPr>
              <w:t>Date</w:t>
            </w:r>
          </w:p>
        </w:tc>
        <w:tc>
          <w:tcPr>
            <w:tcW w:type="dxa" w:w="2268"/>
            <w:shd w:val="clear" w:color="auto" w:fill="0F2A44"/>
          </w:tcPr>
          <w:p>
            <w:pPr>
              <w:spacing w:after="0"/>
            </w:pPr>
            <w:r/>
            <w:r>
              <w:rPr>
                <w:b/>
                <w:i w:val="0"/>
                <w:color w:val="FFFFFF"/>
                <w:sz w:val="19"/>
              </w:rPr>
              <w:t>Author</w:t>
            </w:r>
          </w:p>
        </w:tc>
        <w:tc>
          <w:tcPr>
            <w:tcW w:type="dxa" w:w="4422"/>
            <w:shd w:val="clear" w:color="auto" w:fill="0F2A44"/>
          </w:tcPr>
          <w:p>
            <w:pPr>
              <w:spacing w:after="0"/>
            </w:pPr>
            <w:r/>
            <w:r>
              <w:rPr>
                <w:b/>
                <w:i w:val="0"/>
                <w:color w:val="FFFFFF"/>
                <w:sz w:val="19"/>
              </w:rPr>
              <w:t>Summary of change</w:t>
            </w:r>
          </w:p>
        </w:tc>
      </w:tr>
      <w:tr>
        <w:trPr>
          <w:cantSplit w:val="true"/>
        </w:trPr>
        <w:tc>
          <w:tcPr>
            <w:tcW w:type="dxa" w:w="1247"/>
          </w:tcPr>
          <w:p>
            <w:pPr>
              <w:spacing w:after="0"/>
            </w:pPr>
            <w:r/>
            <w:r>
              <w:rPr>
                <w:b w:val="0"/>
                <w:i w:val="0"/>
                <w:sz w:val="19"/>
                <w:highlight w:val="yellow"/>
              </w:rPr>
              <w:t>[0.1]</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rPr>
              <w:t>Initial draft from template</w:t>
            </w:r>
          </w:p>
        </w:tc>
      </w:tr>
      <w:tr>
        <w:trPr>
          <w:cantSplit w:val="true"/>
        </w:trPr>
        <w:tc>
          <w:tcPr>
            <w:tcW w:type="dxa" w:w="1247"/>
          </w:tcPr>
          <w:p>
            <w:pPr>
              <w:spacing w:after="0"/>
            </w:pPr>
            <w:r/>
            <w:r>
              <w:rPr>
                <w:b w:val="0"/>
                <w:i w:val="0"/>
                <w:sz w:val="19"/>
                <w:highlight w:val="yellow"/>
              </w:rPr>
              <w:t>[1.0]</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highlight w:val="yellow"/>
              </w:rPr>
              <w:t>[Approved for release]</w:t>
            </w:r>
          </w:p>
        </w:tc>
      </w:tr>
    </w:tbl>
    <w:p>
      <w:pPr>
        <w:spacing w:after="40"/>
      </w:pPr>
    </w:p>
    <w:p>
      <w:pPr>
        <w:spacing w:after="0" w:before="0"/>
      </w:pPr>
      <w:r>
        <w:rPr>
          <w:b w:val="0"/>
          <w:i/>
          <w:color w:val="5B6B7C"/>
          <w:sz w:val="18"/>
        </w:rPr>
        <w:t xml:space="preserve">How to use this template: replace every highlighted </w:t>
      </w:r>
      <w:r>
        <w:rPr>
          <w:b w:val="0"/>
          <w:i/>
          <w:color w:val="5B6B7C"/>
          <w:sz w:val="18"/>
          <w:highlight w:val="yellow"/>
        </w:rPr>
        <w:t>[bracketed value]</w:t>
      </w:r>
      <w:r>
        <w:rPr>
          <w:b w:val="0"/>
          <w:i/>
          <w:color w:val="5B6B7C"/>
          <w:sz w:val="18"/>
        </w:rPr>
        <w:t xml:space="preserve"> with your own, delete anything that does not apply, and add what your organisation does that is not covered. Keep each statement something you can show evidence for.</w:t>
      </w:r>
    </w:p>
    <w:p>
      <w:pPr>
        <w:keepNext/>
        <w:spacing w:after="80" w:before="280"/>
        <w:pBdr>
          <w:bottom w:val="single" w:sz="6" w:space="2" w:color="0E7C86"/>
        </w:pBdr>
      </w:pPr>
      <w:r>
        <w:rPr>
          <w:b/>
          <w:i w:val="0"/>
          <w:color w:val="0F2A44"/>
          <w:sz w:val="28"/>
        </w:rPr>
        <w:t>1. Purpose</w:t>
      </w:r>
    </w:p>
    <w:p>
      <w:pPr>
        <w:spacing w:after="80" w:before="0"/>
      </w:pPr>
      <w:r>
        <w:rPr>
          <w:b w:val="0"/>
          <w:i w:val="0"/>
        </w:rPr>
        <w:t xml:space="preserve">This policy tells everyone who uses </w:t>
      </w:r>
      <w:r>
        <w:rPr>
          <w:b w:val="0"/>
          <w:i w:val="0"/>
          <w:highlight w:val="yellow"/>
        </w:rPr>
        <w:t>[Company Name]</w:t>
      </w:r>
      <w:r>
        <w:rPr>
          <w:b w:val="0"/>
          <w:i w:val="0"/>
        </w:rPr>
        <w:t xml:space="preserve"> technology and information what is expected of them. It is deliberately short and practical. Following it protects customers, colleagues and the organisation, and protects you from honest mistakes.</w:t>
      </w:r>
    </w:p>
    <w:p>
      <w:pPr>
        <w:spacing w:after="80" w:before="0"/>
      </w:pPr>
      <w:r>
        <w:rPr>
          <w:b w:val="0"/>
          <w:i w:val="0"/>
        </w:rPr>
        <w:t>Where something is not covered here, apply the intent: use resources for work, protect information, and ask if unsure.</w:t>
      </w:r>
    </w:p>
    <w:p>
      <w:pPr>
        <w:keepNext/>
        <w:spacing w:after="80" w:before="280"/>
        <w:pBdr>
          <w:bottom w:val="single" w:sz="6" w:space="2" w:color="0E7C86"/>
        </w:pBdr>
      </w:pPr>
      <w:r>
        <w:rPr>
          <w:b/>
          <w:i w:val="0"/>
          <w:color w:val="0F2A44"/>
          <w:sz w:val="28"/>
        </w:rPr>
        <w:t>2. Scope</w:t>
      </w:r>
    </w:p>
    <w:p>
      <w:pPr>
        <w:tabs>
          <w:tab w:pos="567" w:val="left"/>
        </w:tabs>
        <w:spacing w:after="40"/>
        <w:ind w:left="567" w:hanging="283"/>
      </w:pPr>
      <w:r>
        <w:t>•</w:t>
        <w:tab/>
      </w:r>
      <w:r>
        <w:rPr>
          <w:b w:val="0"/>
          <w:i w:val="0"/>
        </w:rPr>
        <w:t xml:space="preserve">All employees, contractors, interns and visitors who use </w:t>
      </w:r>
      <w:r>
        <w:rPr>
          <w:b w:val="0"/>
          <w:i w:val="0"/>
          <w:highlight w:val="yellow"/>
        </w:rPr>
        <w:t>[Company Name]</w:t>
      </w:r>
      <w:r>
        <w:rPr>
          <w:b w:val="0"/>
          <w:i w:val="0"/>
        </w:rPr>
        <w:t xml:space="preserve"> devices, networks, accounts, applications or information.</w:t>
      </w:r>
    </w:p>
    <w:p>
      <w:pPr>
        <w:tabs>
          <w:tab w:pos="567" w:val="left"/>
        </w:tabs>
        <w:spacing w:after="40"/>
        <w:ind w:left="567" w:hanging="283"/>
      </w:pPr>
      <w:r>
        <w:t>•</w:t>
        <w:tab/>
      </w:r>
      <w:r>
        <w:rPr>
          <w:b w:val="0"/>
          <w:i w:val="0"/>
        </w:rPr>
        <w:t>Personal devices, only where they are approved to access company information and only for that access.</w:t>
      </w:r>
    </w:p>
    <w:p>
      <w:pPr>
        <w:tabs>
          <w:tab w:pos="567" w:val="left"/>
        </w:tabs>
        <w:spacing w:after="40"/>
        <w:ind w:left="567" w:hanging="283"/>
      </w:pPr>
      <w:r>
        <w:t>•</w:t>
        <w:tab/>
      </w:r>
      <w:r>
        <w:rPr>
          <w:b w:val="0"/>
          <w:i w:val="0"/>
        </w:rPr>
        <w:t>Use at the office, at home, while travelling and anywhere else work is done.</w:t>
      </w:r>
    </w:p>
    <w:p>
      <w:pPr>
        <w:keepNext/>
        <w:spacing w:after="80" w:before="280"/>
        <w:pBdr>
          <w:bottom w:val="single" w:sz="6" w:space="2" w:color="0E7C86"/>
        </w:pBdr>
      </w:pPr>
      <w:r>
        <w:rPr>
          <w:b/>
          <w:i w:val="0"/>
          <w:color w:val="0F2A44"/>
          <w:sz w:val="28"/>
        </w:rPr>
        <w:t>3. Roles and responsibilities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Role</w:t>
            </w:r>
          </w:p>
        </w:tc>
        <w:tc>
          <w:tcPr>
            <w:tcW w:type="dxa" w:w="6803"/>
            <w:shd w:val="clear" w:color="auto" w:fill="0F2A44"/>
          </w:tcPr>
          <w:p>
            <w:pPr>
              <w:spacing w:after="0"/>
            </w:pPr>
            <w:r/>
            <w:r>
              <w:rPr>
                <w:b/>
                <w:i w:val="0"/>
                <w:color w:val="FFFFFF"/>
                <w:sz w:val="19"/>
              </w:rPr>
              <w:t>Responsibility</w:t>
            </w:r>
          </w:p>
        </w:tc>
      </w:tr>
      <w:tr>
        <w:trPr>
          <w:cantSplit w:val="true"/>
        </w:trPr>
        <w:tc>
          <w:tcPr>
            <w:tcW w:type="dxa" w:w="2835"/>
          </w:tcPr>
          <w:p>
            <w:pPr>
              <w:spacing w:after="0"/>
            </w:pPr>
            <w:r/>
            <w:r>
              <w:rPr>
                <w:b w:val="0"/>
                <w:i w:val="0"/>
                <w:sz w:val="19"/>
              </w:rPr>
              <w:t>Every user</w:t>
            </w:r>
          </w:p>
        </w:tc>
        <w:tc>
          <w:tcPr>
            <w:tcW w:type="dxa" w:w="6803"/>
          </w:tcPr>
          <w:p>
            <w:pPr>
              <w:spacing w:after="0"/>
            </w:pPr>
            <w:r/>
            <w:r>
              <w:rPr>
                <w:b w:val="0"/>
                <w:i w:val="0"/>
                <w:sz w:val="19"/>
              </w:rPr>
              <w:t>Follows this policy, completes training, acknowledges it in writing and reports problems at once.</w:t>
            </w:r>
          </w:p>
        </w:tc>
      </w:tr>
      <w:tr>
        <w:trPr>
          <w:cantSplit w:val="true"/>
        </w:trPr>
        <w:tc>
          <w:tcPr>
            <w:tcW w:type="dxa" w:w="2835"/>
          </w:tcPr>
          <w:p>
            <w:pPr>
              <w:spacing w:after="0"/>
            </w:pPr>
            <w:r/>
            <w:r>
              <w:rPr>
                <w:b w:val="0"/>
                <w:i w:val="0"/>
                <w:sz w:val="19"/>
              </w:rPr>
              <w:t>Line managers</w:t>
            </w:r>
          </w:p>
        </w:tc>
        <w:tc>
          <w:tcPr>
            <w:tcW w:type="dxa" w:w="6803"/>
          </w:tcPr>
          <w:p>
            <w:pPr>
              <w:spacing w:after="0"/>
            </w:pPr>
            <w:r/>
            <w:r>
              <w:rPr>
                <w:b w:val="0"/>
                <w:i w:val="0"/>
                <w:sz w:val="19"/>
              </w:rPr>
              <w:t>Make sure their team knows the rules, and raise concerns early rather than after an incident.</w:t>
            </w:r>
          </w:p>
        </w:tc>
      </w:tr>
      <w:tr>
        <w:trPr>
          <w:cantSplit w:val="true"/>
        </w:trPr>
        <w:tc>
          <w:tcPr>
            <w:tcW w:type="dxa" w:w="2835"/>
          </w:tcPr>
          <w:p>
            <w:pPr>
              <w:spacing w:after="0"/>
            </w:pPr>
            <w:r/>
            <w:r>
              <w:rPr>
                <w:b w:val="0"/>
                <w:i w:val="0"/>
                <w:sz w:val="19"/>
              </w:rPr>
              <w:t>IT service desk</w:t>
            </w:r>
          </w:p>
        </w:tc>
        <w:tc>
          <w:tcPr>
            <w:tcW w:type="dxa" w:w="6803"/>
          </w:tcPr>
          <w:p>
            <w:pPr>
              <w:spacing w:after="0"/>
            </w:pPr>
            <w:r/>
            <w:r>
              <w:rPr>
                <w:b w:val="0"/>
                <w:i w:val="0"/>
                <w:sz w:val="19"/>
              </w:rPr>
              <w:t>Issues approved devices and software, answers questions and handles lost-device reports.</w:t>
            </w:r>
          </w:p>
        </w:tc>
      </w:tr>
      <w:tr>
        <w:trPr>
          <w:cantSplit w:val="true"/>
        </w:trPr>
        <w:tc>
          <w:tcPr>
            <w:tcW w:type="dxa" w:w="2835"/>
          </w:tcPr>
          <w:p>
            <w:pPr>
              <w:spacing w:after="0"/>
            </w:pPr>
            <w:r/>
            <w:r>
              <w:rPr>
                <w:b w:val="0"/>
                <w:i w:val="0"/>
                <w:sz w:val="19"/>
              </w:rPr>
              <w:t>Information Security</w:t>
            </w:r>
          </w:p>
        </w:tc>
        <w:tc>
          <w:tcPr>
            <w:tcW w:type="dxa" w:w="6803"/>
          </w:tcPr>
          <w:p>
            <w:pPr>
              <w:spacing w:after="0"/>
            </w:pPr>
            <w:r/>
            <w:r>
              <w:rPr>
                <w:b w:val="0"/>
                <w:i w:val="0"/>
                <w:sz w:val="19"/>
              </w:rPr>
              <w:t>Owns this policy, monitors compliance and reviews reports of misuse.</w:t>
            </w:r>
          </w:p>
        </w:tc>
      </w:tr>
      <w:tr>
        <w:trPr>
          <w:cantSplit w:val="true"/>
        </w:trPr>
        <w:tc>
          <w:tcPr>
            <w:tcW w:type="dxa" w:w="2835"/>
          </w:tcPr>
          <w:p>
            <w:pPr>
              <w:spacing w:after="0"/>
            </w:pPr>
            <w:r/>
            <w:r>
              <w:rPr>
                <w:b w:val="0"/>
                <w:i w:val="0"/>
                <w:sz w:val="19"/>
              </w:rPr>
              <w:t>People / HR</w:t>
            </w:r>
          </w:p>
        </w:tc>
        <w:tc>
          <w:tcPr>
            <w:tcW w:type="dxa" w:w="6803"/>
          </w:tcPr>
          <w:p>
            <w:pPr>
              <w:spacing w:after="0"/>
            </w:pPr>
            <w:r/>
            <w:r>
              <w:rPr>
                <w:b w:val="0"/>
                <w:i w:val="0"/>
                <w:sz w:val="19"/>
              </w:rPr>
              <w:t>Collects acknowledgements and manages any disciplinary process.</w:t>
            </w:r>
          </w:p>
        </w:tc>
      </w:tr>
    </w:tbl>
    <w:p>
      <w:pPr>
        <w:spacing w:after="40"/>
      </w:pPr>
    </w:p>
    <w:p>
      <w:pPr>
        <w:keepNext/>
        <w:spacing w:after="80" w:before="280"/>
        <w:pBdr>
          <w:bottom w:val="single" w:sz="6" w:space="2" w:color="0E7C86"/>
        </w:pBdr>
      </w:pPr>
      <w:r>
        <w:rPr>
          <w:b/>
          <w:i w:val="0"/>
          <w:color w:val="0F2A44"/>
          <w:sz w:val="28"/>
        </w:rPr>
        <w:t>4. Policy statements</w:t>
      </w:r>
    </w:p>
    <w:p>
      <w:pPr>
        <w:spacing w:after="40" w:before="0"/>
      </w:pPr>
      <w:r>
        <w:rPr>
          <w:b w:val="0"/>
          <w:i/>
          <w:color w:val="5B6B7C"/>
          <w:sz w:val="19"/>
        </w:rPr>
        <w:t>The word shall indicates a mandatory requirement. Values in brackets are suggested starting points.</w:t>
      </w:r>
    </w:p>
    <w:p>
      <w:pPr>
        <w:keepNext/>
        <w:spacing w:after="40" w:before="160"/>
      </w:pPr>
      <w:r>
        <w:rPr>
          <w:b/>
          <w:i w:val="0"/>
          <w:color w:val="0E7C86"/>
          <w:sz w:val="23"/>
        </w:rPr>
        <w:t>4.1  General principles</w:t>
      </w:r>
    </w:p>
    <w:p>
      <w:pPr>
        <w:tabs>
          <w:tab w:pos="794" w:val="left"/>
        </w:tabs>
        <w:spacing w:after="60"/>
        <w:ind w:left="794" w:hanging="794"/>
      </w:pPr>
      <w:r>
        <w:rPr>
          <w:b/>
          <w:color w:val="0F2A44"/>
        </w:rPr>
        <w:t>4.1.1</w:t>
        <w:tab/>
      </w:r>
      <w:r>
        <w:rPr>
          <w:b w:val="0"/>
          <w:i w:val="0"/>
        </w:rPr>
        <w:t>Company technology and information are provided for business purposes. Limited, reasonable personal use is allowed if it does not affect work, security or the company's reputation.</w:t>
      </w:r>
    </w:p>
    <w:p>
      <w:pPr>
        <w:tabs>
          <w:tab w:pos="794" w:val="left"/>
        </w:tabs>
        <w:spacing w:after="60"/>
        <w:ind w:left="794" w:hanging="794"/>
      </w:pPr>
      <w:r>
        <w:rPr>
          <w:b/>
          <w:color w:val="0F2A44"/>
        </w:rPr>
        <w:t>4.1.2</w:t>
        <w:tab/>
      </w:r>
      <w:r>
        <w:rPr>
          <w:b w:val="0"/>
          <w:i w:val="0"/>
        </w:rPr>
        <w:t>You are responsible for everything done with your account and your assigned devices.</w:t>
      </w:r>
    </w:p>
    <w:p>
      <w:pPr>
        <w:tabs>
          <w:tab w:pos="794" w:val="left"/>
        </w:tabs>
        <w:spacing w:after="60"/>
        <w:ind w:left="794" w:hanging="794"/>
      </w:pPr>
      <w:r>
        <w:rPr>
          <w:b/>
          <w:color w:val="0F2A44"/>
        </w:rPr>
        <w:t>4.1.3</w:t>
        <w:tab/>
      </w:r>
      <w:r>
        <w:rPr>
          <w:b w:val="0"/>
          <w:i w:val="0"/>
        </w:rPr>
        <w:t>Do not try to bypass, disable or test any security control unless you are formally authorised to do so.</w:t>
      </w:r>
    </w:p>
    <w:p>
      <w:pPr>
        <w:keepNext/>
        <w:spacing w:after="40" w:before="160"/>
      </w:pPr>
      <w:r>
        <w:rPr>
          <w:b/>
          <w:i w:val="0"/>
          <w:color w:val="0E7C86"/>
          <w:sz w:val="23"/>
        </w:rPr>
        <w:t>4.2  Devices</w:t>
      </w:r>
    </w:p>
    <w:p>
      <w:pPr>
        <w:tabs>
          <w:tab w:pos="794" w:val="left"/>
        </w:tabs>
        <w:spacing w:after="60"/>
        <w:ind w:left="794" w:hanging="794"/>
      </w:pPr>
      <w:r>
        <w:rPr>
          <w:b/>
          <w:color w:val="0F2A44"/>
        </w:rPr>
        <w:t>4.2.1</w:t>
        <w:tab/>
      </w:r>
      <w:r>
        <w:rPr>
          <w:b w:val="0"/>
          <w:i w:val="0"/>
        </w:rPr>
        <w:t xml:space="preserve">Use only devices issued or approved by </w:t>
      </w:r>
      <w:r>
        <w:rPr>
          <w:b w:val="0"/>
          <w:i w:val="0"/>
          <w:highlight w:val="yellow"/>
        </w:rPr>
        <w:t>[Company Name]</w:t>
      </w:r>
      <w:r>
        <w:rPr>
          <w:b w:val="0"/>
          <w:i w:val="0"/>
        </w:rPr>
        <w:t xml:space="preserve"> for company work. Personal devices may be used only through the approved enrolment process.</w:t>
      </w:r>
    </w:p>
    <w:p>
      <w:pPr>
        <w:tabs>
          <w:tab w:pos="794" w:val="left"/>
        </w:tabs>
        <w:spacing w:after="60"/>
        <w:ind w:left="794" w:hanging="794"/>
      </w:pPr>
      <w:r>
        <w:rPr>
          <w:b/>
          <w:color w:val="0F2A44"/>
        </w:rPr>
        <w:t>4.2.2</w:t>
        <w:tab/>
      </w:r>
      <w:r>
        <w:rPr>
          <w:b w:val="0"/>
          <w:i w:val="0"/>
        </w:rPr>
        <w:t xml:space="preserve">Devices shall have disk encryption, automatic screen lock after </w:t>
      </w:r>
      <w:r>
        <w:rPr>
          <w:b w:val="0"/>
          <w:i w:val="0"/>
          <w:highlight w:val="yellow"/>
        </w:rPr>
        <w:t>[5 minutes]</w:t>
      </w:r>
      <w:r>
        <w:rPr>
          <w:b w:val="0"/>
          <w:i w:val="0"/>
        </w:rPr>
        <w:t xml:space="preserve"> and automatic updates switched on, and these settings shall not be altered.</w:t>
      </w:r>
    </w:p>
    <w:p>
      <w:pPr>
        <w:tabs>
          <w:tab w:pos="794" w:val="left"/>
        </w:tabs>
        <w:spacing w:after="60"/>
        <w:ind w:left="794" w:hanging="794"/>
      </w:pPr>
      <w:r>
        <w:rPr>
          <w:b/>
          <w:color w:val="0F2A44"/>
        </w:rPr>
        <w:t>4.2.3</w:t>
        <w:tab/>
      </w:r>
      <w:r>
        <w:rPr>
          <w:b w:val="0"/>
          <w:i w:val="0"/>
        </w:rPr>
        <w:t xml:space="preserve">Report a lost or stolen device to the service desk within </w:t>
      </w:r>
      <w:r>
        <w:rPr>
          <w:b w:val="0"/>
          <w:i w:val="0"/>
          <w:highlight w:val="yellow"/>
        </w:rPr>
        <w:t>[2 hours]</w:t>
      </w:r>
      <w:r>
        <w:rPr>
          <w:b w:val="0"/>
          <w:i w:val="0"/>
        </w:rPr>
        <w:t xml:space="preserve"> of noticing, day or night.</w:t>
      </w:r>
    </w:p>
    <w:p>
      <w:pPr>
        <w:tabs>
          <w:tab w:pos="794" w:val="left"/>
        </w:tabs>
        <w:spacing w:after="60"/>
        <w:ind w:left="794" w:hanging="794"/>
      </w:pPr>
      <w:r>
        <w:rPr>
          <w:b/>
          <w:color w:val="0F2A44"/>
        </w:rPr>
        <w:t>4.2.4</w:t>
        <w:tab/>
      </w:r>
      <w:r>
        <w:rPr>
          <w:b w:val="0"/>
          <w:i w:val="0"/>
        </w:rPr>
        <w:t>Do not connect unknown USB drives or other removable media. Use only approved, encrypted media, and only where there is a business need.</w:t>
      </w:r>
    </w:p>
    <w:p>
      <w:pPr>
        <w:keepNext/>
        <w:spacing w:after="40" w:before="160"/>
      </w:pPr>
      <w:r>
        <w:rPr>
          <w:b/>
          <w:i w:val="0"/>
          <w:color w:val="0E7C86"/>
          <w:sz w:val="23"/>
        </w:rPr>
        <w:t>4.3  Accounts and credentials</w:t>
      </w:r>
    </w:p>
    <w:p>
      <w:pPr>
        <w:tabs>
          <w:tab w:pos="794" w:val="left"/>
        </w:tabs>
        <w:spacing w:after="60"/>
        <w:ind w:left="794" w:hanging="794"/>
      </w:pPr>
      <w:r>
        <w:rPr>
          <w:b/>
          <w:color w:val="0F2A44"/>
        </w:rPr>
        <w:t>4.3.1</w:t>
        <w:tab/>
      </w:r>
      <w:r>
        <w:rPr>
          <w:b w:val="0"/>
          <w:i w:val="0"/>
        </w:rPr>
        <w:t>Use your own account only and never share your sign-in details, even with colleagues or the service desk.</w:t>
      </w:r>
    </w:p>
    <w:p>
      <w:pPr>
        <w:tabs>
          <w:tab w:pos="794" w:val="left"/>
        </w:tabs>
        <w:spacing w:after="60"/>
        <w:ind w:left="794" w:hanging="794"/>
      </w:pPr>
      <w:r>
        <w:rPr>
          <w:b/>
          <w:color w:val="0F2A44"/>
        </w:rPr>
        <w:t>4.3.2</w:t>
        <w:tab/>
      </w:r>
      <w:r>
        <w:rPr>
          <w:b w:val="0"/>
          <w:i w:val="0"/>
        </w:rPr>
        <w:t>Use a password manager for passwords, and turn on multi-factor authentication wherever it is offered for a work account.</w:t>
      </w:r>
    </w:p>
    <w:p>
      <w:pPr>
        <w:tabs>
          <w:tab w:pos="794" w:val="left"/>
        </w:tabs>
        <w:spacing w:after="60"/>
        <w:ind w:left="794" w:hanging="794"/>
      </w:pPr>
      <w:r>
        <w:rPr>
          <w:b/>
          <w:color w:val="0F2A44"/>
        </w:rPr>
        <w:t>4.3.3</w:t>
        <w:tab/>
      </w:r>
      <w:r>
        <w:rPr>
          <w:b w:val="0"/>
          <w:i w:val="0"/>
        </w:rPr>
        <w:t>Do not reuse a work password anywhere else.</w:t>
      </w:r>
    </w:p>
    <w:p>
      <w:pPr>
        <w:keepNext/>
        <w:spacing w:after="40" w:before="160"/>
      </w:pPr>
      <w:r>
        <w:rPr>
          <w:b/>
          <w:i w:val="0"/>
          <w:color w:val="0E7C86"/>
          <w:sz w:val="23"/>
        </w:rPr>
        <w:t>4.4  Email, messaging and web</w:t>
      </w:r>
    </w:p>
    <w:p>
      <w:pPr>
        <w:tabs>
          <w:tab w:pos="794" w:val="left"/>
        </w:tabs>
        <w:spacing w:after="60"/>
        <w:ind w:left="794" w:hanging="794"/>
      </w:pPr>
      <w:r>
        <w:rPr>
          <w:b/>
          <w:color w:val="0F2A44"/>
        </w:rPr>
        <w:t>4.4.1</w:t>
        <w:tab/>
      </w:r>
      <w:r>
        <w:rPr>
          <w:b w:val="0"/>
          <w:i w:val="0"/>
        </w:rPr>
        <w:t xml:space="preserve">Treat unexpected links, attachments and requests for money, gift cards or credentials with suspicion. Report anything doubtful using the </w:t>
      </w:r>
      <w:r>
        <w:rPr>
          <w:b w:val="0"/>
          <w:i w:val="0"/>
          <w:highlight w:val="yellow"/>
        </w:rPr>
        <w:t>[report phishing button or mailbox]</w:t>
      </w:r>
      <w:r>
        <w:rPr>
          <w:b w:val="0"/>
          <w:i w:val="0"/>
        </w:rPr>
        <w:t>.</w:t>
      </w:r>
    </w:p>
    <w:p>
      <w:pPr>
        <w:tabs>
          <w:tab w:pos="794" w:val="left"/>
        </w:tabs>
        <w:spacing w:after="60"/>
        <w:ind w:left="794" w:hanging="794"/>
      </w:pPr>
      <w:r>
        <w:rPr>
          <w:b/>
          <w:color w:val="0F2A44"/>
        </w:rPr>
        <w:t>4.4.2</w:t>
        <w:tab/>
      </w:r>
      <w:r>
        <w:rPr>
          <w:b w:val="0"/>
          <w:i w:val="0"/>
        </w:rPr>
        <w:t>Do not send Confidential or Restricted information to personal email, personal messaging apps or personal cloud storage.</w:t>
      </w:r>
    </w:p>
    <w:p>
      <w:pPr>
        <w:tabs>
          <w:tab w:pos="794" w:val="left"/>
        </w:tabs>
        <w:spacing w:after="60"/>
        <w:ind w:left="794" w:hanging="794"/>
      </w:pPr>
      <w:r>
        <w:rPr>
          <w:b/>
          <w:color w:val="0F2A44"/>
        </w:rPr>
        <w:t>4.4.3</w:t>
        <w:tab/>
      </w:r>
      <w:r>
        <w:rPr>
          <w:b w:val="0"/>
          <w:i w:val="0"/>
        </w:rPr>
        <w:t>Do not visit or download content that is illegal, hateful or sexually explicit, or that is blocked by company web filtering.</w:t>
      </w:r>
    </w:p>
    <w:p>
      <w:pPr>
        <w:keepNext/>
        <w:spacing w:after="40" w:before="160"/>
      </w:pPr>
      <w:r>
        <w:rPr>
          <w:b/>
          <w:i w:val="0"/>
          <w:color w:val="0E7C86"/>
          <w:sz w:val="23"/>
        </w:rPr>
        <w:t>4.5  Software and cloud services</w:t>
      </w:r>
    </w:p>
    <w:p>
      <w:pPr>
        <w:tabs>
          <w:tab w:pos="794" w:val="left"/>
        </w:tabs>
        <w:spacing w:after="60"/>
        <w:ind w:left="794" w:hanging="794"/>
      </w:pPr>
      <w:r>
        <w:rPr>
          <w:b/>
          <w:color w:val="0F2A44"/>
        </w:rPr>
        <w:t>4.5.1</w:t>
        <w:tab/>
      </w:r>
      <w:r>
        <w:rPr>
          <w:b w:val="0"/>
          <w:i w:val="0"/>
        </w:rPr>
        <w:t>Install only software from the approved catalogue. Request anything else through IT so that licensing and security can be checked.</w:t>
      </w:r>
    </w:p>
    <w:p>
      <w:pPr>
        <w:tabs>
          <w:tab w:pos="794" w:val="left"/>
        </w:tabs>
        <w:spacing w:after="60"/>
        <w:ind w:left="794" w:hanging="794"/>
      </w:pPr>
      <w:r>
        <w:rPr>
          <w:b/>
          <w:color w:val="0F2A44"/>
        </w:rPr>
        <w:t>4.5.2</w:t>
        <w:tab/>
      </w:r>
      <w:r>
        <w:rPr>
          <w:b w:val="0"/>
          <w:i w:val="0"/>
        </w:rPr>
        <w:t>Do not sign up for a cloud service, browser extension or AI tool using a company email address or company data until it has been approved.</w:t>
      </w:r>
    </w:p>
    <w:p>
      <w:pPr>
        <w:tabs>
          <w:tab w:pos="794" w:val="left"/>
        </w:tabs>
        <w:spacing w:after="60"/>
        <w:ind w:left="794" w:hanging="794"/>
      </w:pPr>
      <w:r>
        <w:rPr>
          <w:b/>
          <w:color w:val="0F2A44"/>
        </w:rPr>
        <w:t>4.5.3</w:t>
        <w:tab/>
      </w:r>
      <w:r>
        <w:rPr>
          <w:b w:val="0"/>
          <w:i w:val="0"/>
        </w:rPr>
        <w:t>Do not copy, share or use software, music, images or documents in breach of licence or copyright.</w:t>
      </w:r>
    </w:p>
    <w:p>
      <w:pPr>
        <w:keepNext/>
        <w:spacing w:after="40" w:before="160"/>
      </w:pPr>
      <w:r>
        <w:rPr>
          <w:b/>
          <w:i w:val="0"/>
          <w:color w:val="0E7C86"/>
          <w:sz w:val="23"/>
        </w:rPr>
        <w:t>4.6  Handling information</w:t>
      </w:r>
    </w:p>
    <w:p>
      <w:pPr>
        <w:tabs>
          <w:tab w:pos="794" w:val="left"/>
        </w:tabs>
        <w:spacing w:after="60"/>
        <w:ind w:left="794" w:hanging="794"/>
      </w:pPr>
      <w:r>
        <w:rPr>
          <w:b/>
          <w:color w:val="0F2A44"/>
        </w:rPr>
        <w:t>4.6.1</w:t>
        <w:tab/>
      </w:r>
      <w:r>
        <w:rPr>
          <w:b w:val="0"/>
          <w:i w:val="0"/>
        </w:rPr>
        <w:t>Label and handle information according to its classification, as set out in the Information Security Policy.</w:t>
      </w:r>
    </w:p>
    <w:p>
      <w:pPr>
        <w:tabs>
          <w:tab w:pos="794" w:val="left"/>
        </w:tabs>
        <w:spacing w:after="60"/>
        <w:ind w:left="794" w:hanging="794"/>
      </w:pPr>
      <w:r>
        <w:rPr>
          <w:b/>
          <w:color w:val="0F2A44"/>
        </w:rPr>
        <w:t>4.6.2</w:t>
        <w:tab/>
      </w:r>
      <w:r>
        <w:rPr>
          <w:b w:val="0"/>
          <w:i w:val="0"/>
        </w:rPr>
        <w:t>Share Confidential information only with people who need it, using approved tools and links with access restrictions.</w:t>
      </w:r>
    </w:p>
    <w:p>
      <w:pPr>
        <w:tabs>
          <w:tab w:pos="794" w:val="left"/>
        </w:tabs>
        <w:spacing w:after="60"/>
        <w:ind w:left="794" w:hanging="794"/>
      </w:pPr>
      <w:r>
        <w:rPr>
          <w:b/>
          <w:color w:val="0F2A44"/>
        </w:rPr>
        <w:t>4.6.3</w:t>
        <w:tab/>
      </w:r>
      <w:r>
        <w:rPr>
          <w:b w:val="0"/>
          <w:i w:val="0"/>
        </w:rPr>
        <w:t>Keep conversations about sensitive matters out of public places. Collect printouts immediately and shred them when finished.</w:t>
      </w:r>
    </w:p>
    <w:p>
      <w:pPr>
        <w:keepNext/>
        <w:spacing w:after="40" w:before="160"/>
      </w:pPr>
      <w:r>
        <w:rPr>
          <w:b/>
          <w:i w:val="0"/>
          <w:color w:val="0E7C86"/>
          <w:sz w:val="23"/>
        </w:rPr>
        <w:t>4.7  Working remotely and travelling</w:t>
      </w:r>
    </w:p>
    <w:p>
      <w:pPr>
        <w:tabs>
          <w:tab w:pos="794" w:val="left"/>
        </w:tabs>
        <w:spacing w:after="60"/>
        <w:ind w:left="794" w:hanging="794"/>
      </w:pPr>
      <w:r>
        <w:rPr>
          <w:b/>
          <w:color w:val="0F2A44"/>
        </w:rPr>
        <w:t>4.7.1</w:t>
        <w:tab/>
      </w:r>
      <w:r>
        <w:rPr>
          <w:b w:val="0"/>
          <w:i w:val="0"/>
        </w:rPr>
        <w:t>Use only trusted networks or the approved VPN for company work. Do not use public computers for company business.</w:t>
      </w:r>
    </w:p>
    <w:p>
      <w:pPr>
        <w:tabs>
          <w:tab w:pos="794" w:val="left"/>
        </w:tabs>
        <w:spacing w:after="60"/>
        <w:ind w:left="794" w:hanging="794"/>
      </w:pPr>
      <w:r>
        <w:rPr>
          <w:b/>
          <w:color w:val="0F2A44"/>
        </w:rPr>
        <w:t>4.7.2</w:t>
        <w:tab/>
      </w:r>
      <w:r>
        <w:rPr>
          <w:b w:val="0"/>
          <w:i w:val="0"/>
        </w:rPr>
        <w:t>Keep devices with you or locked away. Do not leave a laptop in a vehicle or visible in a hotel room.</w:t>
      </w:r>
    </w:p>
    <w:p>
      <w:pPr>
        <w:keepNext/>
        <w:spacing w:after="40" w:before="160"/>
      </w:pPr>
      <w:r>
        <w:rPr>
          <w:b/>
          <w:i w:val="0"/>
          <w:color w:val="0E7C86"/>
          <w:sz w:val="23"/>
        </w:rPr>
        <w:t>4.8  Generative AI and automated tools</w:t>
      </w:r>
    </w:p>
    <w:p>
      <w:pPr>
        <w:tabs>
          <w:tab w:pos="794" w:val="left"/>
        </w:tabs>
        <w:spacing w:after="60"/>
        <w:ind w:left="794" w:hanging="794"/>
      </w:pPr>
      <w:r>
        <w:rPr>
          <w:b/>
          <w:color w:val="0F2A44"/>
        </w:rPr>
        <w:t>4.8.1</w:t>
        <w:tab/>
      </w:r>
      <w:r>
        <w:rPr>
          <w:b w:val="0"/>
          <w:i w:val="0"/>
        </w:rPr>
        <w:t>Do not enter Confidential, Restricted, customer or personal information into any AI tool that has not been approved for that use.</w:t>
      </w:r>
    </w:p>
    <w:p>
      <w:pPr>
        <w:tabs>
          <w:tab w:pos="794" w:val="left"/>
        </w:tabs>
        <w:spacing w:after="60"/>
        <w:ind w:left="794" w:hanging="794"/>
      </w:pPr>
      <w:r>
        <w:rPr>
          <w:b/>
          <w:color w:val="0F2A44"/>
        </w:rPr>
        <w:t>4.8.2</w:t>
        <w:tab/>
      </w:r>
      <w:r>
        <w:rPr>
          <w:b w:val="0"/>
          <w:i w:val="0"/>
        </w:rPr>
        <w:t>Check AI-generated content for accuracy, bias and copyright before relying on it or sharing it, and take responsibility for what you submit.</w:t>
      </w:r>
    </w:p>
    <w:p>
      <w:pPr>
        <w:tabs>
          <w:tab w:pos="794" w:val="left"/>
        </w:tabs>
        <w:spacing w:after="60"/>
        <w:ind w:left="794" w:hanging="794"/>
      </w:pPr>
      <w:r>
        <w:rPr>
          <w:b/>
          <w:color w:val="0F2A44"/>
        </w:rPr>
        <w:t>4.8.3</w:t>
        <w:tab/>
      </w:r>
      <w:r>
        <w:rPr>
          <w:b w:val="0"/>
          <w:i w:val="0"/>
        </w:rPr>
        <w:t>Do not use AI tools to create content that impersonates a person or misleads.</w:t>
      </w:r>
    </w:p>
    <w:p>
      <w:pPr>
        <w:keepNext/>
        <w:spacing w:after="40" w:before="160"/>
      </w:pPr>
      <w:r>
        <w:rPr>
          <w:b/>
          <w:i w:val="0"/>
          <w:color w:val="0E7C86"/>
          <w:sz w:val="23"/>
        </w:rPr>
        <w:t>4.9  Social media and public statements</w:t>
      </w:r>
    </w:p>
    <w:p>
      <w:pPr>
        <w:tabs>
          <w:tab w:pos="794" w:val="left"/>
        </w:tabs>
        <w:spacing w:after="60"/>
        <w:ind w:left="794" w:hanging="794"/>
      </w:pPr>
      <w:r>
        <w:rPr>
          <w:b/>
          <w:color w:val="0F2A44"/>
        </w:rPr>
        <w:t>4.9.1</w:t>
        <w:tab/>
      </w:r>
      <w:r>
        <w:rPr>
          <w:b w:val="0"/>
          <w:i w:val="0"/>
        </w:rPr>
        <w:t>Do not disclose non-public company information on social media or forums. Make clear that personal views are your own.</w:t>
      </w:r>
    </w:p>
    <w:p>
      <w:pPr>
        <w:tabs>
          <w:tab w:pos="794" w:val="left"/>
        </w:tabs>
        <w:spacing w:after="60"/>
        <w:ind w:left="794" w:hanging="794"/>
      </w:pPr>
      <w:r>
        <w:rPr>
          <w:b/>
          <w:color w:val="0F2A44"/>
        </w:rPr>
        <w:t>4.9.2</w:t>
        <w:tab/>
      </w:r>
      <w:r>
        <w:rPr>
          <w:b w:val="0"/>
          <w:i w:val="0"/>
        </w:rPr>
        <w:t xml:space="preserve">Refer media enquiries to </w:t>
      </w:r>
      <w:r>
        <w:rPr>
          <w:b w:val="0"/>
          <w:i w:val="0"/>
          <w:highlight w:val="yellow"/>
        </w:rPr>
        <w:t>[Communications]</w:t>
      </w:r>
      <w:r>
        <w:rPr>
          <w:b w:val="0"/>
          <w:i w:val="0"/>
        </w:rPr>
        <w:t>.</w:t>
      </w:r>
    </w:p>
    <w:p>
      <w:pPr>
        <w:keepNext/>
        <w:spacing w:after="40" w:before="160"/>
      </w:pPr>
      <w:r>
        <w:rPr>
          <w:b/>
          <w:i w:val="0"/>
          <w:color w:val="0E7C86"/>
          <w:sz w:val="23"/>
        </w:rPr>
        <w:t>4.10  Monitoring</w:t>
      </w:r>
    </w:p>
    <w:p>
      <w:pPr>
        <w:tabs>
          <w:tab w:pos="794" w:val="left"/>
        </w:tabs>
        <w:spacing w:after="60"/>
        <w:ind w:left="794" w:hanging="794"/>
      </w:pPr>
      <w:r>
        <w:rPr>
          <w:b/>
          <w:color w:val="0F2A44"/>
        </w:rPr>
        <w:t>4.10.1</w:t>
        <w:tab/>
      </w:r>
      <w:r>
        <w:rPr>
          <w:b w:val="0"/>
          <w:i w:val="0"/>
          <w:highlight w:val="yellow"/>
        </w:rPr>
        <w:t>[Company Name]</w:t>
      </w:r>
      <w:r>
        <w:rPr>
          <w:b w:val="0"/>
          <w:i w:val="0"/>
        </w:rPr>
        <w:t xml:space="preserve"> may monitor use of its systems, including email, web traffic and device activity, to protect security and enforce this policy, within the limits of applicable law. Monitoring is proportionate and access to the results is restricted.</w:t>
      </w:r>
    </w:p>
    <w:p>
      <w:pPr>
        <w:keepNext/>
        <w:spacing w:after="40" w:before="160"/>
      </w:pPr>
      <w:r>
        <w:rPr>
          <w:b/>
          <w:i w:val="0"/>
          <w:color w:val="0E7C86"/>
          <w:sz w:val="23"/>
        </w:rPr>
        <w:t>4.11  Reporting</w:t>
      </w:r>
    </w:p>
    <w:p>
      <w:pPr>
        <w:tabs>
          <w:tab w:pos="794" w:val="left"/>
        </w:tabs>
        <w:spacing w:after="60"/>
        <w:ind w:left="794" w:hanging="794"/>
      </w:pPr>
      <w:r>
        <w:rPr>
          <w:b/>
          <w:color w:val="0F2A44"/>
        </w:rPr>
        <w:t>4.11.1</w:t>
        <w:tab/>
      </w:r>
      <w:r>
        <w:rPr>
          <w:b w:val="0"/>
          <w:i w:val="0"/>
        </w:rPr>
        <w:t xml:space="preserve">Report any suspected security incident, loss of data, phishing attempt or breach of this policy immediately to </w:t>
      </w:r>
      <w:r>
        <w:rPr>
          <w:b w:val="0"/>
          <w:i w:val="0"/>
          <w:highlight w:val="yellow"/>
        </w:rPr>
        <w:t>[security mailbox or channel]</w:t>
      </w:r>
      <w:r>
        <w:rPr>
          <w:b w:val="0"/>
          <w:i w:val="0"/>
        </w:rPr>
        <w:t>. Good-faith reports will not be penalised.</w:t>
      </w:r>
    </w:p>
    <w:p>
      <w:pPr>
        <w:keepNext/>
        <w:spacing w:after="80" w:before="280"/>
        <w:pBdr>
          <w:bottom w:val="single" w:sz="6" w:space="2" w:color="0E7C86"/>
        </w:pBdr>
      </w:pPr>
      <w:r>
        <w:rPr>
          <w:b/>
          <w:i w:val="0"/>
          <w:color w:val="0F2A44"/>
          <w:sz w:val="28"/>
        </w:rPr>
        <w:t>5. Exceptions</w:t>
      </w:r>
    </w:p>
    <w:p>
      <w:pPr>
        <w:tabs>
          <w:tab w:pos="794" w:val="left"/>
        </w:tabs>
        <w:spacing w:after="60"/>
        <w:ind w:left="794" w:hanging="794"/>
      </w:pPr>
      <w:r>
        <w:rPr>
          <w:b/>
          <w:color w:val="0F2A44"/>
        </w:rPr>
        <w:t>5.1</w:t>
        <w:tab/>
      </w:r>
      <w:r>
        <w:rPr>
          <w:b w:val="0"/>
          <w:i w:val="0"/>
        </w:rPr>
        <w:t>Anything this policy forbids that is genuinely needed for work shall be requested through the exception process in the Information Security Policy before it is done, not after.</w:t>
      </w:r>
    </w:p>
    <w:p>
      <w:pPr>
        <w:tabs>
          <w:tab w:pos="794" w:val="left"/>
        </w:tabs>
        <w:spacing w:after="60"/>
        <w:ind w:left="794" w:hanging="794"/>
      </w:pPr>
      <w:r>
        <w:rPr>
          <w:b/>
          <w:color w:val="0F2A44"/>
        </w:rPr>
        <w:t>5.2</w:t>
        <w:tab/>
      </w:r>
      <w:r>
        <w:rPr>
          <w:b w:val="0"/>
          <w:i w:val="0"/>
        </w:rPr>
        <w:t>Approved exceptions are recorded with the approver, risk and end date.</w:t>
      </w:r>
    </w:p>
    <w:p>
      <w:pPr>
        <w:keepNext/>
        <w:spacing w:after="80" w:before="280"/>
        <w:pBdr>
          <w:bottom w:val="single" w:sz="6" w:space="2" w:color="0E7C86"/>
        </w:pBdr>
      </w:pPr>
      <w:r>
        <w:rPr>
          <w:b/>
          <w:i w:val="0"/>
          <w:color w:val="0F2A44"/>
          <w:sz w:val="28"/>
        </w:rPr>
        <w:t>6. Compliance and enforcement</w:t>
      </w:r>
    </w:p>
    <w:p>
      <w:pPr>
        <w:tabs>
          <w:tab w:pos="794" w:val="left"/>
        </w:tabs>
        <w:spacing w:after="60"/>
        <w:ind w:left="794" w:hanging="794"/>
      </w:pPr>
      <w:r>
        <w:rPr>
          <w:b/>
          <w:color w:val="0F2A44"/>
        </w:rPr>
        <w:t>6.1</w:t>
        <w:tab/>
      </w:r>
      <w:r>
        <w:rPr>
          <w:b w:val="0"/>
          <w:i w:val="0"/>
        </w:rPr>
        <w:t>Misuse may lead to disciplinary action up to dismissal or contract termination, withdrawal of access, and where required, referral to authorities.</w:t>
      </w:r>
    </w:p>
    <w:p>
      <w:pPr>
        <w:tabs>
          <w:tab w:pos="794" w:val="left"/>
        </w:tabs>
        <w:spacing w:after="60"/>
        <w:ind w:left="794" w:hanging="794"/>
      </w:pPr>
      <w:r>
        <w:rPr>
          <w:b/>
          <w:color w:val="0F2A44"/>
        </w:rPr>
        <w:t>6.2</w:t>
        <w:tab/>
      </w:r>
      <w:r>
        <w:rPr>
          <w:b w:val="0"/>
          <w:i w:val="0"/>
        </w:rPr>
        <w:t>Deliberate or repeated breaches are treated more seriously than honest mistakes that are reported promptly.</w:t>
      </w:r>
    </w:p>
    <w:p>
      <w:pPr>
        <w:keepNext/>
        <w:spacing w:after="80" w:before="280"/>
        <w:pBdr>
          <w:bottom w:val="single" w:sz="6" w:space="2" w:color="0E7C86"/>
        </w:pBdr>
      </w:pPr>
      <w:r>
        <w:rPr>
          <w:b/>
          <w:i w:val="0"/>
          <w:color w:val="0F2A44"/>
          <w:sz w:val="28"/>
        </w:rPr>
        <w:t>7. Review and maintenance</w:t>
      </w:r>
    </w:p>
    <w:p>
      <w:pPr>
        <w:tabs>
          <w:tab w:pos="794" w:val="left"/>
        </w:tabs>
        <w:spacing w:after="60"/>
        <w:ind w:left="794" w:hanging="794"/>
      </w:pPr>
      <w:r>
        <w:rPr>
          <w:b/>
          <w:color w:val="0F2A44"/>
        </w:rPr>
        <w:t>7.1</w:t>
        <w:tab/>
      </w:r>
      <w:r>
        <w:rPr>
          <w:b w:val="0"/>
          <w:i w:val="0"/>
        </w:rPr>
        <w:t xml:space="preserve">This policy shall be reviewed at least </w:t>
      </w:r>
      <w:r>
        <w:rPr>
          <w:b w:val="0"/>
          <w:i w:val="0"/>
          <w:highlight w:val="yellow"/>
        </w:rPr>
        <w:t>[annually]</w:t>
      </w:r>
      <w:r>
        <w:rPr>
          <w:b w:val="0"/>
          <w:i w:val="0"/>
        </w:rPr>
        <w:t>, and whenever new technology such as a new class of AI or collaboration tool changes how work is done.</w:t>
      </w:r>
    </w:p>
    <w:p>
      <w:pPr>
        <w:tabs>
          <w:tab w:pos="794" w:val="left"/>
        </w:tabs>
        <w:spacing w:after="60"/>
        <w:ind w:left="794" w:hanging="794"/>
      </w:pPr>
      <w:r>
        <w:rPr>
          <w:b/>
          <w:color w:val="0F2A44"/>
        </w:rPr>
        <w:t>7.2</w:t>
        <w:tab/>
      </w:r>
      <w:r>
        <w:rPr>
          <w:b w:val="0"/>
          <w:i w:val="0"/>
        </w:rPr>
        <w:t>Each worker shall acknowledge the current version on joining and again after material changes.</w:t>
      </w:r>
    </w:p>
    <w:p>
      <w:pPr>
        <w:keepNext/>
        <w:spacing w:after="80" w:before="280"/>
        <w:pBdr>
          <w:bottom w:val="single" w:sz="6" w:space="2" w:color="0E7C86"/>
        </w:pBdr>
      </w:pPr>
      <w:r>
        <w:rPr>
          <w:b/>
          <w:i w:val="0"/>
          <w:color w:val="0F2A44"/>
          <w:sz w:val="28"/>
        </w:rPr>
        <w:t>8. Related documents</w:t>
      </w:r>
    </w:p>
    <w:p>
      <w:pPr>
        <w:tabs>
          <w:tab w:pos="567" w:val="left"/>
        </w:tabs>
        <w:spacing w:after="40"/>
        <w:ind w:left="567" w:hanging="283"/>
      </w:pPr>
      <w:r>
        <w:t>•</w:t>
        <w:tab/>
      </w:r>
      <w:r>
        <w:rPr>
          <w:b w:val="0"/>
          <w:i w:val="0"/>
        </w:rPr>
        <w:t>Information Security Policy</w:t>
      </w:r>
    </w:p>
    <w:p>
      <w:pPr>
        <w:tabs>
          <w:tab w:pos="567" w:val="left"/>
        </w:tabs>
        <w:spacing w:after="40"/>
        <w:ind w:left="567" w:hanging="283"/>
      </w:pPr>
      <w:r>
        <w:t>•</w:t>
        <w:tab/>
      </w:r>
      <w:r>
        <w:rPr>
          <w:b w:val="0"/>
          <w:i w:val="0"/>
        </w:rPr>
        <w:t>Access Control Policy</w:t>
      </w:r>
    </w:p>
    <w:p>
      <w:pPr>
        <w:tabs>
          <w:tab w:pos="567" w:val="left"/>
        </w:tabs>
        <w:spacing w:after="40"/>
        <w:ind w:left="567" w:hanging="283"/>
      </w:pPr>
      <w:r>
        <w:t>•</w:t>
        <w:tab/>
      </w:r>
      <w:r>
        <w:rPr>
          <w:b w:val="0"/>
          <w:i w:val="0"/>
        </w:rPr>
        <w:t>Data classification and handling standard</w:t>
      </w:r>
    </w:p>
    <w:p>
      <w:pPr>
        <w:tabs>
          <w:tab w:pos="567" w:val="left"/>
        </w:tabs>
        <w:spacing w:after="40"/>
        <w:ind w:left="567" w:hanging="283"/>
      </w:pPr>
      <w:r>
        <w:t>•</w:t>
        <w:tab/>
      </w:r>
      <w:r>
        <w:rPr>
          <w:b w:val="0"/>
          <w:i w:val="0"/>
        </w:rPr>
        <w:t>Mobile device and remote working standard</w:t>
      </w:r>
    </w:p>
    <w:p>
      <w:pPr>
        <w:tabs>
          <w:tab w:pos="567" w:val="left"/>
        </w:tabs>
        <w:spacing w:after="40"/>
        <w:ind w:left="567" w:hanging="283"/>
      </w:pPr>
      <w:r>
        <w:t>•</w:t>
        <w:tab/>
      </w:r>
      <w:r>
        <w:rPr>
          <w:b w:val="0"/>
          <w:i w:val="0"/>
        </w:rPr>
        <w:t>Incident Response Policy</w:t>
      </w:r>
    </w:p>
    <w:p>
      <w:pPr>
        <w:keepNext/>
        <w:spacing w:after="80" w:before="280"/>
        <w:pBdr>
          <w:bottom w:val="single" w:sz="6" w:space="2" w:color="0E7C86"/>
        </w:pBdr>
      </w:pPr>
      <w:r>
        <w:rPr>
          <w:b/>
          <w:i w:val="0"/>
          <w:color w:val="0F2A44"/>
          <w:sz w:val="28"/>
        </w:rPr>
        <w:t>9. Framework mapping</w:t>
      </w:r>
    </w:p>
    <w:p>
      <w:pPr>
        <w:spacing w:after="60" w:before="0"/>
      </w:pPr>
      <w:r>
        <w:rPr>
          <w:b w:val="0"/>
          <w:i/>
          <w:color w:val="5B6B7C"/>
          <w:sz w:val="19"/>
        </w:rPr>
        <w:t>For reference only. These identifiers point to areas of each framework that this document supports; it does not by itself demonstrate conformity. Check the current edition of each framework.</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Framework</w:t>
            </w:r>
          </w:p>
        </w:tc>
        <w:tc>
          <w:tcPr>
            <w:tcW w:type="dxa" w:w="6803"/>
            <w:shd w:val="clear" w:color="auto" w:fill="0F2A44"/>
          </w:tcPr>
          <w:p>
            <w:pPr>
              <w:spacing w:after="0"/>
            </w:pPr>
            <w:r/>
            <w:r>
              <w:rPr>
                <w:b/>
                <w:i w:val="0"/>
                <w:color w:val="FFFFFF"/>
                <w:sz w:val="19"/>
              </w:rPr>
              <w:t>Related references</w:t>
            </w:r>
          </w:p>
        </w:tc>
      </w:tr>
      <w:tr>
        <w:trPr>
          <w:cantSplit w:val="true"/>
        </w:trPr>
        <w:tc>
          <w:tcPr>
            <w:tcW w:type="dxa" w:w="2835"/>
          </w:tcPr>
          <w:p>
            <w:pPr>
              <w:spacing w:after="0"/>
            </w:pPr>
            <w:r/>
            <w:r>
              <w:rPr>
                <w:b w:val="0"/>
                <w:i w:val="0"/>
                <w:sz w:val="19"/>
              </w:rPr>
              <w:t>ISO/IEC 27001:2022</w:t>
            </w:r>
          </w:p>
        </w:tc>
        <w:tc>
          <w:tcPr>
            <w:tcW w:type="dxa" w:w="6803"/>
          </w:tcPr>
          <w:p>
            <w:pPr>
              <w:spacing w:after="0"/>
            </w:pPr>
            <w:r/>
            <w:r>
              <w:rPr>
                <w:b w:val="0"/>
                <w:i w:val="0"/>
                <w:sz w:val="19"/>
              </w:rPr>
              <w:t>Annex A 5.10, 6.3, 6.4, 8.1</w:t>
            </w:r>
          </w:p>
        </w:tc>
      </w:tr>
      <w:tr>
        <w:trPr>
          <w:cantSplit w:val="true"/>
        </w:trPr>
        <w:tc>
          <w:tcPr>
            <w:tcW w:type="dxa" w:w="2835"/>
          </w:tcPr>
          <w:p>
            <w:pPr>
              <w:spacing w:after="0"/>
            </w:pPr>
            <w:r/>
            <w:r>
              <w:rPr>
                <w:b w:val="0"/>
                <w:i w:val="0"/>
                <w:sz w:val="19"/>
              </w:rPr>
              <w:t>SOC 2 (2017 criteria)</w:t>
            </w:r>
          </w:p>
        </w:tc>
        <w:tc>
          <w:tcPr>
            <w:tcW w:type="dxa" w:w="6803"/>
          </w:tcPr>
          <w:p>
            <w:pPr>
              <w:spacing w:after="0"/>
            </w:pPr>
            <w:r/>
            <w:r>
              <w:rPr>
                <w:b w:val="0"/>
                <w:i w:val="0"/>
                <w:sz w:val="19"/>
              </w:rPr>
              <w:t>CC1.1, CC1.4, CC2.2</w:t>
            </w:r>
          </w:p>
        </w:tc>
      </w:tr>
      <w:tr>
        <w:trPr>
          <w:cantSplit w:val="true"/>
        </w:trPr>
        <w:tc>
          <w:tcPr>
            <w:tcW w:type="dxa" w:w="2835"/>
          </w:tcPr>
          <w:p>
            <w:pPr>
              <w:spacing w:after="0"/>
            </w:pPr>
            <w:r/>
            <w:r>
              <w:rPr>
                <w:b w:val="0"/>
                <w:i w:val="0"/>
                <w:sz w:val="19"/>
              </w:rPr>
              <w:t>NIST CSF 2.0</w:t>
            </w:r>
          </w:p>
        </w:tc>
        <w:tc>
          <w:tcPr>
            <w:tcW w:type="dxa" w:w="6803"/>
          </w:tcPr>
          <w:p>
            <w:pPr>
              <w:spacing w:after="0"/>
            </w:pPr>
            <w:r/>
            <w:r>
              <w:rPr>
                <w:b w:val="0"/>
                <w:i w:val="0"/>
                <w:sz w:val="19"/>
              </w:rPr>
              <w:t>GV.PO-01, PR.AT-01</w:t>
            </w:r>
          </w:p>
        </w:tc>
      </w:tr>
    </w:tbl>
    <w:p>
      <w:pPr>
        <w:spacing w:after="40"/>
      </w:pPr>
    </w:p>
    <w:p>
      <w:r>
        <w:br w:type="page"/>
      </w:r>
    </w:p>
    <w:p>
      <w:pPr>
        <w:keepNext/>
        <w:spacing w:after="80" w:before="280"/>
        <w:pBdr>
          <w:bottom w:val="single" w:sz="6" w:space="2" w:color="0E7C86"/>
        </w:pBdr>
      </w:pPr>
      <w:r>
        <w:rPr>
          <w:b/>
          <w:i w:val="0"/>
          <w:color w:val="0F2A44"/>
          <w:sz w:val="28"/>
        </w:rPr>
        <w:t>Appendix A. Evidence an auditor would typically request</w:t>
      </w:r>
    </w:p>
    <w:p>
      <w:pPr>
        <w:spacing w:after="80" w:before="0"/>
      </w:pPr>
      <w:r>
        <w:rPr>
          <w:b w:val="0"/>
          <w:i w:val="0"/>
        </w:rPr>
        <w:t>Keep this evidence ready and know where each item lives. Tailor the list to your systems and add the location and owner.</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4309"/>
        <w:gridCol w:w="3402"/>
        <w:gridCol w:w="1927"/>
      </w:tblGrid>
      <w:tr>
        <w:trPr>
          <w:tblHeader w:val="true"/>
          <w:cantSplit w:val="true"/>
        </w:trPr>
        <w:tc>
          <w:tcPr>
            <w:tcW w:type="dxa" w:w="4309"/>
            <w:shd w:val="clear" w:color="auto" w:fill="0F2A44"/>
          </w:tcPr>
          <w:p>
            <w:pPr>
              <w:spacing w:after="0"/>
            </w:pPr>
            <w:r/>
            <w:r>
              <w:rPr>
                <w:b/>
                <w:i w:val="0"/>
                <w:color w:val="FFFFFF"/>
                <w:sz w:val="19"/>
              </w:rPr>
              <w:t>Evidence</w:t>
            </w:r>
          </w:p>
        </w:tc>
        <w:tc>
          <w:tcPr>
            <w:tcW w:type="dxa" w:w="3402"/>
            <w:shd w:val="clear" w:color="auto" w:fill="0F2A44"/>
          </w:tcPr>
          <w:p>
            <w:pPr>
              <w:spacing w:after="0"/>
            </w:pPr>
            <w:r/>
            <w:r>
              <w:rPr>
                <w:b/>
                <w:i w:val="0"/>
                <w:color w:val="FFFFFF"/>
                <w:sz w:val="19"/>
              </w:rPr>
              <w:t>What it helps to show</w:t>
            </w:r>
          </w:p>
        </w:tc>
        <w:tc>
          <w:tcPr>
            <w:tcW w:type="dxa" w:w="1928"/>
            <w:shd w:val="clear" w:color="auto" w:fill="0F2A44"/>
          </w:tcPr>
          <w:p>
            <w:pPr>
              <w:spacing w:after="0"/>
            </w:pPr>
            <w:r/>
            <w:r>
              <w:rPr>
                <w:b/>
                <w:i w:val="0"/>
                <w:color w:val="FFFFFF"/>
                <w:sz w:val="19"/>
              </w:rPr>
              <w:t>Location / owner</w:t>
            </w:r>
          </w:p>
        </w:tc>
      </w:tr>
      <w:tr>
        <w:trPr>
          <w:cantSplit w:val="true"/>
        </w:trPr>
        <w:tc>
          <w:tcPr>
            <w:tcW w:type="dxa" w:w="4309"/>
          </w:tcPr>
          <w:p>
            <w:pPr>
              <w:spacing w:after="0"/>
            </w:pPr>
            <w:r/>
            <w:r>
              <w:rPr>
                <w:b w:val="0"/>
                <w:i w:val="0"/>
                <w:sz w:val="19"/>
              </w:rPr>
              <w:t>Signed or electronic acknowledgement records for a sample of staff</w:t>
            </w:r>
          </w:p>
        </w:tc>
        <w:tc>
          <w:tcPr>
            <w:tcW w:type="dxa" w:w="3402"/>
          </w:tcPr>
          <w:p>
            <w:pPr>
              <w:spacing w:after="0"/>
            </w:pPr>
            <w:r/>
            <w:r>
              <w:rPr>
                <w:b w:val="0"/>
                <w:i w:val="0"/>
                <w:sz w:val="19"/>
              </w:rPr>
              <w:t>Users have read and accepted the rules</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Onboarding checklist showing the policy was issued at joining</w:t>
            </w:r>
          </w:p>
        </w:tc>
        <w:tc>
          <w:tcPr>
            <w:tcW w:type="dxa" w:w="3402"/>
          </w:tcPr>
          <w:p>
            <w:pPr>
              <w:spacing w:after="0"/>
            </w:pPr>
            <w:r/>
            <w:r>
              <w:rPr>
                <w:b w:val="0"/>
                <w:i w:val="0"/>
                <w:sz w:val="19"/>
              </w:rPr>
              <w:t>Communication from the first day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Device management report showing encryption, screen lock and update settings</w:t>
            </w:r>
          </w:p>
        </w:tc>
        <w:tc>
          <w:tcPr>
            <w:tcW w:type="dxa" w:w="3402"/>
          </w:tcPr>
          <w:p>
            <w:pPr>
              <w:spacing w:after="0"/>
            </w:pPr>
            <w:r/>
            <w:r>
              <w:rPr>
                <w:b w:val="0"/>
                <w:i w:val="0"/>
                <w:sz w:val="19"/>
              </w:rPr>
              <w:t>Rules are enforced by technology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Web filtering and email security configuration and block reports</w:t>
            </w:r>
          </w:p>
        </w:tc>
        <w:tc>
          <w:tcPr>
            <w:tcW w:type="dxa" w:w="3402"/>
          </w:tcPr>
          <w:p>
            <w:pPr>
              <w:spacing w:after="0"/>
            </w:pPr>
            <w:r/>
            <w:r>
              <w:rPr>
                <w:b w:val="0"/>
                <w:i w:val="0"/>
                <w:sz w:val="19"/>
              </w:rPr>
              <w:t>Prohibited activity is technically restricted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Approved software catalogue and the request process</w:t>
            </w:r>
          </w:p>
        </w:tc>
        <w:tc>
          <w:tcPr>
            <w:tcW w:type="dxa" w:w="3402"/>
          </w:tcPr>
          <w:p>
            <w:pPr>
              <w:spacing w:after="0"/>
            </w:pPr>
            <w:r/>
            <w:r>
              <w:rPr>
                <w:b w:val="0"/>
                <w:i w:val="0"/>
                <w:sz w:val="19"/>
              </w:rPr>
              <w:t>Software installation is controlled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Lost or stolen device reports with response timestamps</w:t>
            </w:r>
          </w:p>
        </w:tc>
        <w:tc>
          <w:tcPr>
            <w:tcW w:type="dxa" w:w="3402"/>
          </w:tcPr>
          <w:p>
            <w:pPr>
              <w:spacing w:after="0"/>
            </w:pPr>
            <w:r/>
            <w:r>
              <w:rPr>
                <w:b w:val="0"/>
                <w:i w:val="0"/>
                <w:sz w:val="19"/>
              </w:rPr>
              <w:t>Reporting requirement is followed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List of approved AI and cloud tools with approval records</w:t>
            </w:r>
          </w:p>
        </w:tc>
        <w:tc>
          <w:tcPr>
            <w:tcW w:type="dxa" w:w="3402"/>
          </w:tcPr>
          <w:p>
            <w:pPr>
              <w:spacing w:after="0"/>
            </w:pPr>
            <w:r/>
            <w:r>
              <w:rPr>
                <w:b w:val="0"/>
                <w:i w:val="0"/>
                <w:sz w:val="19"/>
              </w:rPr>
              <w:t>Shadow tools are governed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Disciplinary or coaching records, with identifying details removed</w:t>
            </w:r>
          </w:p>
        </w:tc>
        <w:tc>
          <w:tcPr>
            <w:tcW w:type="dxa" w:w="3402"/>
          </w:tcPr>
          <w:p>
            <w:pPr>
              <w:spacing w:after="0"/>
            </w:pPr>
            <w:r/>
            <w:r>
              <w:rPr>
                <w:b w:val="0"/>
                <w:i w:val="0"/>
                <w:sz w:val="19"/>
              </w:rPr>
              <w:t>The policy is enforced consistently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Awareness training records and phishing simulation results</w:t>
            </w:r>
          </w:p>
        </w:tc>
        <w:tc>
          <w:tcPr>
            <w:tcW w:type="dxa" w:w="3402"/>
          </w:tcPr>
          <w:p>
            <w:pPr>
              <w:spacing w:after="0"/>
            </w:pPr>
            <w:r/>
            <w:r>
              <w:rPr>
                <w:b w:val="0"/>
                <w:i w:val="0"/>
                <w:sz w:val="19"/>
              </w:rPr>
              <w:t>Users are trained to follow the rules</w:t>
            </w:r>
          </w:p>
        </w:tc>
        <w:tc>
          <w:tcPr>
            <w:tcW w:type="dxa" w:w="1928"/>
          </w:tcPr>
          <w:p>
            <w:pPr>
              <w:spacing w:after="0"/>
            </w:pPr>
            <w:r/>
            <w:r>
              <w:rPr>
                <w:b w:val="0"/>
                <w:i w:val="0"/>
                <w:sz w:val="19"/>
                <w:highlight w:val="yellow"/>
              </w:rPr>
              <w:t>[location / owner]</w:t>
            </w:r>
          </w:p>
        </w:tc>
      </w:tr>
    </w:tbl>
    <w:p>
      <w:pPr>
        <w:spacing w:after="40"/>
      </w:pPr>
    </w:p>
    <w:p>
      <w:pPr>
        <w:keepNext/>
        <w:spacing w:after="80" w:before="280"/>
        <w:pBdr>
          <w:bottom w:val="single" w:sz="6" w:space="2" w:color="0E7C86"/>
        </w:pBdr>
      </w:pPr>
      <w:r>
        <w:rPr>
          <w:b/>
          <w:i w:val="0"/>
          <w:color w:val="0F2A44"/>
          <w:sz w:val="28"/>
        </w:rPr>
        <w:t>Appendix B. User acknowledgement</w:t>
      </w:r>
    </w:p>
    <w:p>
      <w:pPr>
        <w:spacing w:after="120" w:before="0"/>
      </w:pPr>
      <w:r>
        <w:rPr>
          <w:b w:val="0"/>
          <w:i w:val="0"/>
        </w:rPr>
        <w:t>I confirm that I have read and understood the Acceptable Use Policy, that I will comply with it, and that breaches may lead to disciplinary action.</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551"/>
        <w:gridCol w:w="7087"/>
      </w:tblGrid>
      <w:tr>
        <w:trPr>
          <w:cantSplit w:val="true"/>
        </w:trPr>
        <w:tc>
          <w:tcPr>
            <w:tcW w:type="dxa" w:w="2551"/>
            <w:shd w:val="clear" w:color="auto" w:fill="E6F1F5"/>
          </w:tcPr>
          <w:p>
            <w:pPr>
              <w:spacing w:after="0"/>
            </w:pPr>
            <w:r/>
            <w:r>
              <w:rPr>
                <w:b/>
                <w:i w:val="0"/>
                <w:color w:val="0F2A44"/>
                <w:sz w:val="19"/>
              </w:rPr>
              <w:t>Full name</w:t>
            </w:r>
          </w:p>
        </w:tc>
        <w:tc>
          <w:tcPr>
            <w:tcW w:type="dxa" w:w="7087"/>
          </w:tcPr>
          <w:p>
            <w:pPr>
              <w:spacing w:after="0"/>
            </w:pPr>
            <w:r/>
          </w:p>
        </w:tc>
      </w:tr>
      <w:tr>
        <w:trPr>
          <w:cantSplit w:val="true"/>
        </w:trPr>
        <w:tc>
          <w:tcPr>
            <w:tcW w:type="dxa" w:w="2551"/>
            <w:shd w:val="clear" w:color="auto" w:fill="E6F1F5"/>
          </w:tcPr>
          <w:p>
            <w:pPr>
              <w:spacing w:after="0"/>
            </w:pPr>
            <w:r/>
            <w:r>
              <w:rPr>
                <w:b/>
                <w:i w:val="0"/>
                <w:color w:val="0F2A44"/>
                <w:sz w:val="19"/>
              </w:rPr>
              <w:t>Role / department</w:t>
            </w:r>
          </w:p>
        </w:tc>
        <w:tc>
          <w:tcPr>
            <w:tcW w:type="dxa" w:w="7087"/>
          </w:tcPr>
          <w:p>
            <w:pPr>
              <w:spacing w:after="0"/>
            </w:pPr>
            <w:r/>
          </w:p>
        </w:tc>
      </w:tr>
      <w:tr>
        <w:trPr>
          <w:cantSplit w:val="true"/>
        </w:trPr>
        <w:tc>
          <w:tcPr>
            <w:tcW w:type="dxa" w:w="2551"/>
            <w:shd w:val="clear" w:color="auto" w:fill="E6F1F5"/>
          </w:tcPr>
          <w:p>
            <w:pPr>
              <w:spacing w:after="0"/>
            </w:pPr>
            <w:r/>
            <w:r>
              <w:rPr>
                <w:b/>
                <w:i w:val="0"/>
                <w:color w:val="0F2A44"/>
                <w:sz w:val="19"/>
              </w:rPr>
              <w:t>Signature</w:t>
            </w:r>
          </w:p>
        </w:tc>
        <w:tc>
          <w:tcPr>
            <w:tcW w:type="dxa" w:w="7087"/>
          </w:tcPr>
          <w:p>
            <w:pPr>
              <w:spacing w:after="0"/>
            </w:pPr>
            <w:r/>
          </w:p>
        </w:tc>
      </w:tr>
      <w:tr>
        <w:trPr>
          <w:cantSplit w:val="true"/>
        </w:trPr>
        <w:tc>
          <w:tcPr>
            <w:tcW w:type="dxa" w:w="2551"/>
            <w:shd w:val="clear" w:color="auto" w:fill="E6F1F5"/>
          </w:tcPr>
          <w:p>
            <w:pPr>
              <w:spacing w:after="0"/>
            </w:pPr>
            <w:r/>
            <w:r>
              <w:rPr>
                <w:b/>
                <w:i w:val="0"/>
                <w:color w:val="0F2A44"/>
                <w:sz w:val="19"/>
              </w:rPr>
              <w:t>Date</w:t>
            </w:r>
          </w:p>
        </w:tc>
        <w:tc>
          <w:tcPr>
            <w:tcW w:type="dxa" w:w="7087"/>
          </w:tcPr>
          <w:p>
            <w:pPr>
              <w:spacing w:after="0"/>
            </w:pPr>
            <w:r/>
          </w:p>
        </w:tc>
      </w:tr>
    </w:tbl>
    <w:p>
      <w:pPr>
        <w:spacing w:after="40"/>
      </w:pPr>
    </w:p>
    <w:p>
      <w:pPr>
        <w:spacing w:after="80" w:before="200"/>
      </w:pPr>
      <w:r>
        <w:rPr>
          <w:b w:val="0"/>
          <w:i/>
          <w:color w:val="5B6B7C"/>
          <w:sz w:val="18"/>
        </w:rPr>
        <w:t>Starting point to be adapted by the organisation to its own context. Not legal advice.</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color w:val="5B6B7C"/>
        <w:sz w:val="16"/>
      </w:rPr>
      <w:t xml:space="preserve">Starting point to be adapted by the organisation to its own context. Not legal advice.   Page </w:t>
    </w:r>
    <w:r>
      <w:rPr>
        <w:i/>
        <w:color w:val="5B6B7C"/>
        <w:sz w:val="16"/>
      </w:rPr>
      <w:fldChar w:fldCharType="begin"/>
    </w:r>
    <w:r>
      <w:rPr>
        <w:i/>
        <w:color w:val="5B6B7C"/>
        <w:sz w:val="16"/>
      </w:rPr>
      <w:instrText xml:space="preserve">PAGE</w:instrText>
    </w:r>
    <w:r>
      <w:rPr>
        <w:i/>
        <w:color w:val="5B6B7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B6B7C"/>
        <w:sz w:val="17"/>
        <w:highlight w:val="yellow"/>
      </w:rPr>
      <w:t>[Company Name]</w:t>
    </w:r>
    <w:r>
      <w:rPr>
        <w:b w:val="0"/>
        <w:i w:val="0"/>
        <w:color w:val="5B6B7C"/>
        <w:sz w:val="17"/>
      </w:rPr>
      <w:t xml:space="preserve">  |  Acceptable Use Policy  |  Version </w:t>
    </w:r>
    <w:r>
      <w:rPr>
        <w:b w:val="0"/>
        <w:i w:val="0"/>
        <w:color w:val="5B6B7C"/>
        <w:sz w:val="17"/>
        <w:highlight w:val="yellow"/>
      </w:rPr>
      <w:t>[1.0]</w:t>
    </w:r>
    <w:r>
      <w:rPr>
        <w:b w:val="0"/>
        <w:i w:val="0"/>
        <w:color w:val="5B6B7C"/>
        <w:sz w:val="17"/>
      </w:rPr>
      <w:t xml:space="preserve">  |  Classification </w:t>
    </w:r>
    <w:r>
      <w:rPr>
        <w:b w:val="0"/>
        <w:i w:val="0"/>
        <w:color w:val="5B6B7C"/>
        <w:sz w:val="17"/>
        <w:highlight w:val="yellow"/>
      </w:rPr>
      <w:t>[Internal]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dc:title>
  <dc:subject>Policy template</dc:subject>
  <dc:creator>GRC template</dc:creator>
  <cp:keywords>template</cp:keywords>
  <dc:description>Starting point to be adapted by the organisation to its own context. Not legal advice.</dc:description>
  <cp:lastModifiedBy>GRC template</cp:lastModifiedBy>
  <cp:revision>1</cp:revision>
  <dcterms:created xsi:type="dcterms:W3CDTF">2013-12-23T23:15:00Z</dcterms:created>
  <dcterms:modified xsi:type="dcterms:W3CDTF">2013-12-23T23:15:00Z</dcterms:modified>
  <cp:category/>
</cp:coreProperties>
</file>